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25"/>
        </w:rPr>
      </w:pPr>
    </w:p>
    <w:p>
      <w:pPr>
        <w:pStyle w:val="Title"/>
      </w:pPr>
      <w:r>
        <w:rPr>
          <w:color w:val="007788"/>
        </w:rPr>
        <w:t>AIKEN TECHNICAL COLLEGE</w:t>
      </w:r>
    </w:p>
    <w:p>
      <w:pPr>
        <w:spacing w:before="54"/>
        <w:ind w:left="1169" w:right="1003" w:firstLine="0"/>
        <w:jc w:val="center"/>
        <w:rPr>
          <w:sz w:val="24"/>
        </w:rPr>
      </w:pPr>
      <w:r>
        <w:rPr>
          <w:sz w:val="24"/>
        </w:rPr>
        <w:t>SURGICAL TECHNOLOGY PROGRAM STUDENT HANDBOOK</w:t>
      </w:r>
    </w:p>
    <w:p>
      <w:pPr>
        <w:pStyle w:val="BodyText"/>
        <w:spacing w:before="7"/>
      </w:pPr>
      <w:r>
        <w:rPr/>
        <w:drawing>
          <wp:anchor distT="0" distB="0" distL="0" distR="0" allowOverlap="1" layoutInCell="1" locked="0" behindDoc="0" simplePos="0" relativeHeight="0">
            <wp:simplePos x="0" y="0"/>
            <wp:positionH relativeFrom="page">
              <wp:posOffset>1143000</wp:posOffset>
            </wp:positionH>
            <wp:positionV relativeFrom="paragraph">
              <wp:posOffset>184847</wp:posOffset>
            </wp:positionV>
            <wp:extent cx="5470517" cy="6571869"/>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470517" cy="6571869"/>
                    </a:xfrm>
                    <a:prstGeom prst="rect">
                      <a:avLst/>
                    </a:prstGeom>
                  </pic:spPr>
                </pic:pic>
              </a:graphicData>
            </a:graphic>
          </wp:anchor>
        </w:drawing>
      </w:r>
    </w:p>
    <w:p>
      <w:pPr>
        <w:spacing w:after="0"/>
        <w:sectPr>
          <w:type w:val="continuous"/>
          <w:pgSz w:w="12240" w:h="15840"/>
          <w:pgMar w:top="1500" w:bottom="280" w:left="880" w:right="760"/>
        </w:sectPr>
      </w:pPr>
    </w:p>
    <w:p>
      <w:pPr>
        <w:pStyle w:val="BodyText"/>
        <w:spacing w:before="1"/>
        <w:rPr>
          <w:sz w:val="18"/>
        </w:rPr>
      </w:pPr>
    </w:p>
    <w:p>
      <w:pPr>
        <w:spacing w:before="47"/>
        <w:ind w:left="475" w:right="1005" w:firstLine="0"/>
        <w:jc w:val="center"/>
        <w:rPr>
          <w:b/>
          <w:sz w:val="26"/>
        </w:rPr>
      </w:pPr>
      <w:r>
        <w:rPr>
          <w:b/>
          <w:sz w:val="26"/>
        </w:rPr>
        <w:t>SURGICAL TECHNOLOGY STUDENT HANDBOOK</w:t>
      </w:r>
    </w:p>
    <w:p>
      <w:pPr>
        <w:spacing w:line="259" w:lineRule="auto" w:before="24"/>
        <w:ind w:left="3744" w:right="3877" w:hanging="2"/>
        <w:jc w:val="center"/>
        <w:rPr>
          <w:b/>
          <w:sz w:val="30"/>
        </w:rPr>
      </w:pPr>
      <w:r>
        <w:rPr>
          <w:sz w:val="24"/>
        </w:rPr>
        <w:t>Yaiza Wade, BS, CST Program Director/Instructor </w:t>
      </w:r>
      <w:r>
        <w:rPr>
          <w:b/>
          <w:color w:val="009FB8"/>
          <w:sz w:val="30"/>
          <w:u w:val="single" w:color="009FB8"/>
        </w:rPr>
        <w:t>WELCOME!!!</w:t>
      </w:r>
    </w:p>
    <w:p>
      <w:pPr>
        <w:pStyle w:val="BodyText"/>
        <w:spacing w:line="247" w:lineRule="auto" w:before="34"/>
        <w:ind w:left="929" w:right="1028" w:hanging="10"/>
      </w:pPr>
      <w:r>
        <w:rPr/>
        <w:t>Welcome to the Surgical Technology Program. You have selected a very challenging yet rewarding field of study. We know the hard work that will be required to complete this program. The faculty are ready and willing to assist you in achieving your goals. We recognize that individuals have unique and varying needs, capabilities, and experiences. The key to success lies in the recognition by you, the student, of your learning deficiencies and seeking assistance in a timely manner. Aiken Technical College has numerous resources available to assist you including help with such things as improving study habits, test taking skills, improving reading skills, and time management. Please seek help early and take advantage of the assistance available to you. The Surgical Technology program faculty are committed to helping you reach your educational and professional goals. You will be assigned an advisor within the program who can be reached by phone, mail, e-mail, or in person during office hours.</w:t>
      </w:r>
    </w:p>
    <w:p>
      <w:pPr>
        <w:pStyle w:val="BodyText"/>
        <w:rPr>
          <w:sz w:val="18"/>
        </w:rPr>
      </w:pPr>
    </w:p>
    <w:p>
      <w:pPr>
        <w:pStyle w:val="BodyText"/>
        <w:spacing w:line="247" w:lineRule="auto"/>
        <w:ind w:left="929" w:right="1114" w:hanging="10"/>
      </w:pPr>
      <w:r>
        <w:rPr/>
        <w:t>This is a 12-month program which provides the learner with the knowledge and skills required to obtain an entry level position as a Surgical Technologist. This is a CAAHEP (Commission on Accreditation of Allied Health Education Program) accredited program upon the recommendation of ARC/STSA (Accreditation Review Council on Education in Surgical Technology and Surgical Assisting).</w:t>
      </w:r>
    </w:p>
    <w:p>
      <w:pPr>
        <w:pStyle w:val="BodyText"/>
        <w:spacing w:before="8"/>
        <w:rPr>
          <w:sz w:val="17"/>
        </w:rPr>
      </w:pPr>
    </w:p>
    <w:p>
      <w:pPr>
        <w:pStyle w:val="BodyText"/>
        <w:spacing w:line="249" w:lineRule="auto"/>
        <w:ind w:left="929" w:right="1163" w:hanging="10"/>
      </w:pPr>
      <w:r>
        <w:rPr/>
        <w:t>During the pre-clinical phase of the program, emphasis is placed on classroom and laboratory instruction as preparation for participation in the clinical phase. Classroom instruction conducted on campus includes anatomy and physiology, medical terminology, microbiology, patient care in surgery, sterile technique, surgical techniques, instrumentation and surgical procedures.</w:t>
      </w:r>
    </w:p>
    <w:p>
      <w:pPr>
        <w:pStyle w:val="BodyText"/>
        <w:spacing w:before="11"/>
        <w:rPr>
          <w:sz w:val="16"/>
        </w:rPr>
      </w:pPr>
    </w:p>
    <w:p>
      <w:pPr>
        <w:pStyle w:val="BodyText"/>
        <w:spacing w:line="247" w:lineRule="auto"/>
        <w:ind w:left="929" w:right="1028" w:hanging="10"/>
      </w:pPr>
      <w:r>
        <w:rPr/>
        <w:t>The clinical experience is received at various medical facilities in the Aiken/Augusta area. The student functions under the supervision of the instructor, staff Surgical Technologists, and registered nurses in performing as a member of the operating room team. The clinical phase includes further classroom instruction that will be scheduled, but emphasis is placed on extensive clinical experience in actual surgical procedures.</w:t>
      </w:r>
    </w:p>
    <w:p>
      <w:pPr>
        <w:pStyle w:val="BodyText"/>
        <w:spacing w:before="11"/>
        <w:rPr>
          <w:sz w:val="17"/>
        </w:rPr>
      </w:pPr>
    </w:p>
    <w:p>
      <w:pPr>
        <w:pStyle w:val="BodyText"/>
        <w:spacing w:line="247" w:lineRule="auto"/>
        <w:ind w:left="929" w:right="1090" w:hanging="10"/>
      </w:pPr>
      <w:r>
        <w:rPr/>
        <w:t>Surgical Technologists are allied health professionals who are an integral part of the team of medical practitioners providing surgical care to patients in a variety of settings. The Surgical Technologist works under medical supervision to facilitate the safe and effective conduct of invasive surgical procedures. This individual works under the supervision of a surgeon to ensure that the operating room or environment is safe, that equipment functions properly, and that the operative procedure is conducted under conditions that maximize patient safety. A Surgical Technologist possesses expertise in the theory and application of sterile and aseptic technique and combines the knowledge of human anatomy, surgical procedures, and implementation tools and technologies to facilitate a physician’s performance of invasive therapeutic and diagnostic procedures.</w:t>
      </w:r>
    </w:p>
    <w:p>
      <w:pPr>
        <w:pStyle w:val="BodyText"/>
        <w:spacing w:before="11"/>
        <w:rPr>
          <w:sz w:val="17"/>
        </w:rPr>
      </w:pPr>
    </w:p>
    <w:p>
      <w:pPr>
        <w:pStyle w:val="BodyText"/>
        <w:spacing w:line="249" w:lineRule="auto"/>
        <w:ind w:left="929" w:right="1071" w:hanging="10"/>
      </w:pPr>
      <w:r>
        <w:rPr/>
        <w:t>Upon successful completion from this CAAHEP accredited program the student will be eligible to take the NBSTSA (National Board of Surgical Technologists and Surgical Assistants) Certification Exam. Upon successful completion of the exam the graduate will be conferred the professional title of Certified Surgical Technologist (CST).</w:t>
      </w:r>
    </w:p>
    <w:p>
      <w:pPr>
        <w:spacing w:after="0" w:line="249" w:lineRule="auto"/>
        <w:sectPr>
          <w:headerReference w:type="default" r:id="rId6"/>
          <w:footerReference w:type="default" r:id="rId7"/>
          <w:pgSz w:w="12240" w:h="15840"/>
          <w:pgMar w:header="327" w:footer="744" w:top="1500" w:bottom="940" w:left="880" w:right="760"/>
          <w:pgNumType w:start="1"/>
        </w:sectPr>
      </w:pPr>
    </w:p>
    <w:p>
      <w:pPr>
        <w:pStyle w:val="BodyText"/>
        <w:spacing w:before="1"/>
        <w:rPr>
          <w:sz w:val="17"/>
        </w:rPr>
      </w:pPr>
    </w:p>
    <w:p>
      <w:pPr>
        <w:spacing w:before="59"/>
        <w:ind w:left="885" w:right="1005" w:firstLine="0"/>
        <w:jc w:val="center"/>
        <w:rPr>
          <w:b/>
          <w:sz w:val="20"/>
        </w:rPr>
      </w:pPr>
      <w:r>
        <w:rPr>
          <w:b/>
          <w:sz w:val="20"/>
        </w:rPr>
        <w:t>WE WISH YOU SUCCESS!!!</w:t>
      </w:r>
    </w:p>
    <w:p>
      <w:pPr>
        <w:pStyle w:val="Heading2"/>
        <w:spacing w:line="259" w:lineRule="auto" w:before="18"/>
        <w:ind w:left="3562" w:right="3680"/>
      </w:pPr>
      <w:r>
        <w:rPr>
          <w:color w:val="009FB8"/>
        </w:rPr>
        <w:t>AIKEN TECHNICAL COLLEGE SURGICAL TECHNOLOGY PROGRAM OUTCOMES</w:t>
      </w:r>
    </w:p>
    <w:p>
      <w:pPr>
        <w:spacing w:line="292" w:lineRule="exact" w:before="0"/>
        <w:ind w:left="889" w:right="1005" w:firstLine="0"/>
        <w:jc w:val="center"/>
        <w:rPr>
          <w:b/>
          <w:sz w:val="24"/>
        </w:rPr>
      </w:pPr>
      <w:r>
        <w:rPr>
          <w:b/>
          <w:color w:val="009FB8"/>
          <w:sz w:val="24"/>
        </w:rPr>
        <w:t>2015-2019</w:t>
      </w:r>
    </w:p>
    <w:p>
      <w:pPr>
        <w:pStyle w:val="Heading2"/>
        <w:spacing w:before="24"/>
        <w:ind w:left="891"/>
      </w:pPr>
      <w:r>
        <w:rPr/>
        <w:t>(As reported on the ARC/STSA 2019 Annual Report)</w:t>
      </w:r>
    </w:p>
    <w:p>
      <w:pPr>
        <w:pStyle w:val="BodyText"/>
        <w:rPr>
          <w:b/>
        </w:rPr>
      </w:pPr>
    </w:p>
    <w:p>
      <w:pPr>
        <w:pStyle w:val="BodyText"/>
        <w:rPr>
          <w:b/>
        </w:rPr>
      </w:pPr>
    </w:p>
    <w:p>
      <w:pPr>
        <w:pStyle w:val="BodyText"/>
        <w:rPr>
          <w:b/>
        </w:rPr>
      </w:pPr>
    </w:p>
    <w:p>
      <w:pPr>
        <w:pStyle w:val="BodyText"/>
        <w:rPr>
          <w:b/>
        </w:rPr>
      </w:pPr>
    </w:p>
    <w:p>
      <w:pPr>
        <w:pStyle w:val="BodyText"/>
        <w:spacing w:before="9"/>
        <w:rPr>
          <w:b/>
          <w:sz w:val="29"/>
        </w:rPr>
      </w:pPr>
    </w:p>
    <w:tbl>
      <w:tblPr>
        <w:tblW w:w="0" w:type="auto"/>
        <w:jc w:val="left"/>
        <w:tblInd w:w="126" w:type="dxa"/>
        <w:tblBorders>
          <w:top w:val="single" w:sz="4" w:space="0" w:color="009FB8"/>
          <w:left w:val="single" w:sz="4" w:space="0" w:color="009FB8"/>
          <w:bottom w:val="single" w:sz="4" w:space="0" w:color="009FB8"/>
          <w:right w:val="single" w:sz="4" w:space="0" w:color="009FB8"/>
          <w:insideH w:val="single" w:sz="4" w:space="0" w:color="009FB8"/>
          <w:insideV w:val="single" w:sz="4" w:space="0" w:color="009FB8"/>
        </w:tblBorders>
        <w:tblLayout w:type="fixed"/>
        <w:tblCellMar>
          <w:top w:w="0" w:type="dxa"/>
          <w:left w:w="0" w:type="dxa"/>
          <w:bottom w:w="0" w:type="dxa"/>
          <w:right w:w="0" w:type="dxa"/>
        </w:tblCellMar>
        <w:tblLook w:val="01E0"/>
      </w:tblPr>
      <w:tblGrid>
        <w:gridCol w:w="1716"/>
        <w:gridCol w:w="1826"/>
        <w:gridCol w:w="1360"/>
        <w:gridCol w:w="1362"/>
        <w:gridCol w:w="1362"/>
        <w:gridCol w:w="1360"/>
        <w:gridCol w:w="1360"/>
      </w:tblGrid>
      <w:tr>
        <w:trPr>
          <w:trHeight w:val="1264" w:hRule="atLeast"/>
        </w:trPr>
        <w:tc>
          <w:tcPr>
            <w:tcW w:w="1716" w:type="dxa"/>
          </w:tcPr>
          <w:p>
            <w:pPr>
              <w:pStyle w:val="TableParagraph"/>
              <w:spacing w:line="259" w:lineRule="auto"/>
              <w:ind w:right="194"/>
              <w:rPr>
                <w:b/>
                <w:sz w:val="24"/>
              </w:rPr>
            </w:pPr>
            <w:r>
              <w:rPr>
                <w:b/>
                <w:sz w:val="24"/>
                <w:u w:val="single"/>
              </w:rPr>
              <w:t>PROGRAM</w:t>
            </w:r>
            <w:r>
              <w:rPr>
                <w:b/>
                <w:sz w:val="24"/>
              </w:rPr>
              <w:t> </w:t>
            </w:r>
            <w:r>
              <w:rPr>
                <w:b/>
                <w:sz w:val="24"/>
                <w:u w:val="single"/>
              </w:rPr>
              <w:t>OUTCOMES</w:t>
            </w:r>
          </w:p>
        </w:tc>
        <w:tc>
          <w:tcPr>
            <w:tcW w:w="1826" w:type="dxa"/>
          </w:tcPr>
          <w:p>
            <w:pPr>
              <w:pStyle w:val="TableParagraph"/>
              <w:spacing w:line="259" w:lineRule="auto"/>
              <w:ind w:left="182" w:right="100" w:firstLine="184"/>
              <w:rPr>
                <w:b/>
                <w:sz w:val="24"/>
              </w:rPr>
            </w:pPr>
            <w:r>
              <w:rPr>
                <w:b/>
                <w:sz w:val="24"/>
                <w:u w:val="single"/>
              </w:rPr>
              <w:t>ARC/STSA</w:t>
            </w:r>
            <w:r>
              <w:rPr>
                <w:b/>
                <w:sz w:val="24"/>
              </w:rPr>
              <w:t> </w:t>
            </w:r>
            <w:r>
              <w:rPr>
                <w:b/>
                <w:sz w:val="24"/>
                <w:u w:val="single"/>
              </w:rPr>
              <w:t>THRESHOLD</w:t>
            </w:r>
          </w:p>
        </w:tc>
        <w:tc>
          <w:tcPr>
            <w:tcW w:w="1360" w:type="dxa"/>
          </w:tcPr>
          <w:p>
            <w:pPr>
              <w:pStyle w:val="TableParagraph"/>
              <w:ind w:left="216" w:right="203"/>
              <w:jc w:val="center"/>
              <w:rPr>
                <w:b/>
                <w:sz w:val="24"/>
              </w:rPr>
            </w:pPr>
            <w:r>
              <w:rPr>
                <w:b/>
                <w:color w:val="009FB8"/>
                <w:sz w:val="24"/>
              </w:rPr>
              <w:t>2015</w:t>
            </w:r>
          </w:p>
          <w:p>
            <w:pPr>
              <w:pStyle w:val="TableParagraph"/>
              <w:spacing w:line="256" w:lineRule="auto" w:before="24"/>
              <w:ind w:left="308" w:right="203"/>
              <w:jc w:val="center"/>
              <w:rPr>
                <w:b/>
                <w:sz w:val="24"/>
              </w:rPr>
            </w:pPr>
            <w:r>
              <w:rPr>
                <w:b/>
                <w:sz w:val="24"/>
                <w:u w:val="single"/>
              </w:rPr>
              <w:t>Annual</w:t>
            </w:r>
            <w:r>
              <w:rPr>
                <w:b/>
                <w:sz w:val="24"/>
              </w:rPr>
              <w:t> </w:t>
            </w:r>
            <w:r>
              <w:rPr>
                <w:b/>
                <w:sz w:val="24"/>
                <w:u w:val="single"/>
              </w:rPr>
              <w:t>Report</w:t>
            </w:r>
          </w:p>
        </w:tc>
        <w:tc>
          <w:tcPr>
            <w:tcW w:w="1362" w:type="dxa"/>
          </w:tcPr>
          <w:p>
            <w:pPr>
              <w:pStyle w:val="TableParagraph"/>
              <w:ind w:left="219" w:right="207"/>
              <w:jc w:val="center"/>
              <w:rPr>
                <w:b/>
                <w:sz w:val="24"/>
              </w:rPr>
            </w:pPr>
            <w:r>
              <w:rPr>
                <w:b/>
                <w:color w:val="009FB8"/>
                <w:sz w:val="24"/>
              </w:rPr>
              <w:t>2016</w:t>
            </w:r>
          </w:p>
          <w:p>
            <w:pPr>
              <w:pStyle w:val="TableParagraph"/>
              <w:spacing w:line="256" w:lineRule="auto" w:before="24"/>
              <w:ind w:left="311" w:right="207"/>
              <w:jc w:val="center"/>
              <w:rPr>
                <w:b/>
                <w:sz w:val="24"/>
              </w:rPr>
            </w:pPr>
            <w:r>
              <w:rPr>
                <w:b/>
                <w:sz w:val="24"/>
                <w:u w:val="single"/>
              </w:rPr>
              <w:t>Annual</w:t>
            </w:r>
            <w:r>
              <w:rPr>
                <w:b/>
                <w:sz w:val="24"/>
              </w:rPr>
              <w:t> </w:t>
            </w:r>
            <w:r>
              <w:rPr>
                <w:b/>
                <w:sz w:val="24"/>
                <w:u w:val="single"/>
              </w:rPr>
              <w:t>Report</w:t>
            </w:r>
          </w:p>
        </w:tc>
        <w:tc>
          <w:tcPr>
            <w:tcW w:w="1362" w:type="dxa"/>
          </w:tcPr>
          <w:p>
            <w:pPr>
              <w:pStyle w:val="TableParagraph"/>
              <w:ind w:left="218" w:right="207"/>
              <w:jc w:val="center"/>
              <w:rPr>
                <w:b/>
                <w:sz w:val="24"/>
              </w:rPr>
            </w:pPr>
            <w:r>
              <w:rPr>
                <w:b/>
                <w:color w:val="009FB8"/>
                <w:sz w:val="24"/>
              </w:rPr>
              <w:t>2017</w:t>
            </w:r>
          </w:p>
          <w:p>
            <w:pPr>
              <w:pStyle w:val="TableParagraph"/>
              <w:spacing w:line="256" w:lineRule="auto" w:before="24"/>
              <w:ind w:left="313" w:right="206"/>
              <w:jc w:val="center"/>
              <w:rPr>
                <w:b/>
                <w:sz w:val="24"/>
              </w:rPr>
            </w:pPr>
            <w:r>
              <w:rPr>
                <w:b/>
                <w:sz w:val="24"/>
                <w:u w:val="single"/>
              </w:rPr>
              <w:t>Annual</w:t>
            </w:r>
            <w:r>
              <w:rPr>
                <w:b/>
                <w:sz w:val="24"/>
              </w:rPr>
              <w:t> </w:t>
            </w:r>
            <w:r>
              <w:rPr>
                <w:b/>
                <w:sz w:val="24"/>
                <w:u w:val="single"/>
              </w:rPr>
              <w:t>Report</w:t>
            </w:r>
          </w:p>
        </w:tc>
        <w:tc>
          <w:tcPr>
            <w:tcW w:w="1360" w:type="dxa"/>
          </w:tcPr>
          <w:p>
            <w:pPr>
              <w:pStyle w:val="TableParagraph"/>
              <w:ind w:left="219" w:right="203"/>
              <w:jc w:val="center"/>
              <w:rPr>
                <w:b/>
                <w:sz w:val="24"/>
              </w:rPr>
            </w:pPr>
            <w:r>
              <w:rPr>
                <w:b/>
                <w:color w:val="009FB8"/>
                <w:sz w:val="24"/>
              </w:rPr>
              <w:t>2018</w:t>
            </w:r>
          </w:p>
          <w:p>
            <w:pPr>
              <w:pStyle w:val="TableParagraph"/>
              <w:spacing w:line="256" w:lineRule="auto" w:before="24"/>
              <w:ind w:left="312" w:right="201"/>
              <w:jc w:val="center"/>
              <w:rPr>
                <w:b/>
                <w:sz w:val="24"/>
              </w:rPr>
            </w:pPr>
            <w:r>
              <w:rPr>
                <w:b/>
                <w:sz w:val="24"/>
                <w:u w:val="single"/>
              </w:rPr>
              <w:t>Annual</w:t>
            </w:r>
            <w:r>
              <w:rPr>
                <w:b/>
                <w:sz w:val="24"/>
              </w:rPr>
              <w:t> </w:t>
            </w:r>
            <w:r>
              <w:rPr>
                <w:b/>
                <w:sz w:val="24"/>
                <w:u w:val="single"/>
              </w:rPr>
              <w:t>Report</w:t>
            </w:r>
          </w:p>
        </w:tc>
        <w:tc>
          <w:tcPr>
            <w:tcW w:w="1360" w:type="dxa"/>
          </w:tcPr>
          <w:p>
            <w:pPr>
              <w:pStyle w:val="TableParagraph"/>
              <w:ind w:left="219" w:right="203"/>
              <w:jc w:val="center"/>
              <w:rPr>
                <w:b/>
                <w:sz w:val="24"/>
              </w:rPr>
            </w:pPr>
            <w:r>
              <w:rPr>
                <w:b/>
                <w:color w:val="009FB8"/>
                <w:sz w:val="24"/>
              </w:rPr>
              <w:t>2019</w:t>
            </w:r>
          </w:p>
          <w:p>
            <w:pPr>
              <w:pStyle w:val="TableParagraph"/>
              <w:spacing w:line="256" w:lineRule="auto" w:before="24"/>
              <w:ind w:left="312" w:right="199"/>
              <w:jc w:val="center"/>
              <w:rPr>
                <w:b/>
                <w:sz w:val="24"/>
              </w:rPr>
            </w:pPr>
            <w:r>
              <w:rPr>
                <w:b/>
                <w:sz w:val="24"/>
                <w:u w:val="single"/>
              </w:rPr>
              <w:t>Annual</w:t>
            </w:r>
            <w:r>
              <w:rPr>
                <w:b/>
                <w:sz w:val="24"/>
              </w:rPr>
              <w:t> </w:t>
            </w:r>
            <w:r>
              <w:rPr>
                <w:b/>
                <w:sz w:val="24"/>
                <w:u w:val="single"/>
              </w:rPr>
              <w:t>Report</w:t>
            </w:r>
          </w:p>
        </w:tc>
      </w:tr>
      <w:tr>
        <w:trPr>
          <w:trHeight w:val="1454" w:hRule="atLeast"/>
        </w:trPr>
        <w:tc>
          <w:tcPr>
            <w:tcW w:w="1716" w:type="dxa"/>
          </w:tcPr>
          <w:p>
            <w:pPr>
              <w:pStyle w:val="TableParagraph"/>
              <w:spacing w:line="259" w:lineRule="auto"/>
              <w:ind w:right="270"/>
              <w:rPr>
                <w:b/>
                <w:sz w:val="24"/>
              </w:rPr>
            </w:pPr>
            <w:r>
              <w:rPr>
                <w:b/>
                <w:sz w:val="24"/>
              </w:rPr>
              <w:t>Student Graduation Rate</w:t>
            </w:r>
          </w:p>
        </w:tc>
        <w:tc>
          <w:tcPr>
            <w:tcW w:w="1826" w:type="dxa"/>
          </w:tcPr>
          <w:p>
            <w:pPr>
              <w:pStyle w:val="TableParagraph"/>
              <w:ind w:left="0" w:right="676"/>
              <w:jc w:val="right"/>
              <w:rPr>
                <w:b/>
                <w:sz w:val="24"/>
              </w:rPr>
            </w:pPr>
            <w:r>
              <w:rPr>
                <w:b/>
                <w:sz w:val="24"/>
              </w:rPr>
              <w:t>70%</w:t>
            </w:r>
          </w:p>
        </w:tc>
        <w:tc>
          <w:tcPr>
            <w:tcW w:w="1360" w:type="dxa"/>
          </w:tcPr>
          <w:p>
            <w:pPr>
              <w:pStyle w:val="TableParagraph"/>
              <w:ind w:left="209" w:right="203"/>
              <w:jc w:val="center"/>
              <w:rPr>
                <w:b/>
                <w:sz w:val="24"/>
              </w:rPr>
            </w:pPr>
            <w:r>
              <w:rPr>
                <w:b/>
                <w:sz w:val="24"/>
              </w:rPr>
              <w:t>73%</w:t>
            </w:r>
          </w:p>
        </w:tc>
        <w:tc>
          <w:tcPr>
            <w:tcW w:w="1362" w:type="dxa"/>
          </w:tcPr>
          <w:p>
            <w:pPr>
              <w:pStyle w:val="TableParagraph"/>
              <w:ind w:left="218" w:right="207"/>
              <w:jc w:val="center"/>
              <w:rPr>
                <w:b/>
                <w:sz w:val="24"/>
              </w:rPr>
            </w:pPr>
            <w:r>
              <w:rPr>
                <w:b/>
                <w:sz w:val="24"/>
              </w:rPr>
              <w:t>72%</w:t>
            </w:r>
          </w:p>
        </w:tc>
        <w:tc>
          <w:tcPr>
            <w:tcW w:w="1362" w:type="dxa"/>
          </w:tcPr>
          <w:p>
            <w:pPr>
              <w:pStyle w:val="TableParagraph"/>
              <w:ind w:left="455"/>
              <w:rPr>
                <w:b/>
                <w:sz w:val="24"/>
              </w:rPr>
            </w:pPr>
            <w:r>
              <w:rPr>
                <w:b/>
                <w:sz w:val="24"/>
              </w:rPr>
              <w:t>67%</w:t>
            </w:r>
          </w:p>
        </w:tc>
        <w:tc>
          <w:tcPr>
            <w:tcW w:w="1360" w:type="dxa"/>
          </w:tcPr>
          <w:p>
            <w:pPr>
              <w:pStyle w:val="TableParagraph"/>
              <w:ind w:left="0" w:right="453"/>
              <w:jc w:val="right"/>
              <w:rPr>
                <w:b/>
                <w:sz w:val="24"/>
              </w:rPr>
            </w:pPr>
            <w:r>
              <w:rPr>
                <w:b/>
                <w:sz w:val="24"/>
              </w:rPr>
              <w:t>77%</w:t>
            </w:r>
          </w:p>
        </w:tc>
        <w:tc>
          <w:tcPr>
            <w:tcW w:w="1360" w:type="dxa"/>
          </w:tcPr>
          <w:p>
            <w:pPr>
              <w:pStyle w:val="TableParagraph"/>
              <w:ind w:left="0" w:right="436"/>
              <w:jc w:val="right"/>
              <w:rPr>
                <w:b/>
                <w:sz w:val="24"/>
              </w:rPr>
            </w:pPr>
            <w:r>
              <w:rPr>
                <w:b/>
                <w:sz w:val="24"/>
              </w:rPr>
              <w:t>86%</w:t>
            </w:r>
          </w:p>
        </w:tc>
      </w:tr>
      <w:tr>
        <w:trPr>
          <w:trHeight w:val="1456" w:hRule="atLeast"/>
        </w:trPr>
        <w:tc>
          <w:tcPr>
            <w:tcW w:w="1716" w:type="dxa"/>
          </w:tcPr>
          <w:p>
            <w:pPr>
              <w:pStyle w:val="TableParagraph"/>
              <w:spacing w:line="259" w:lineRule="auto"/>
              <w:ind w:right="77"/>
              <w:rPr>
                <w:b/>
                <w:sz w:val="24"/>
              </w:rPr>
            </w:pPr>
            <w:r>
              <w:rPr>
                <w:b/>
                <w:sz w:val="24"/>
              </w:rPr>
              <w:t>CST Exam Participation Rate</w:t>
            </w:r>
          </w:p>
        </w:tc>
        <w:tc>
          <w:tcPr>
            <w:tcW w:w="1826" w:type="dxa"/>
          </w:tcPr>
          <w:p>
            <w:pPr>
              <w:pStyle w:val="TableParagraph"/>
              <w:ind w:left="0" w:right="618"/>
              <w:jc w:val="right"/>
              <w:rPr>
                <w:b/>
                <w:sz w:val="24"/>
              </w:rPr>
            </w:pPr>
            <w:r>
              <w:rPr>
                <w:b/>
                <w:sz w:val="24"/>
              </w:rPr>
              <w:t>100%</w:t>
            </w:r>
          </w:p>
        </w:tc>
        <w:tc>
          <w:tcPr>
            <w:tcW w:w="1360" w:type="dxa"/>
          </w:tcPr>
          <w:p>
            <w:pPr>
              <w:pStyle w:val="TableParagraph"/>
              <w:ind w:left="214" w:right="203"/>
              <w:jc w:val="center"/>
              <w:rPr>
                <w:b/>
                <w:sz w:val="24"/>
              </w:rPr>
            </w:pPr>
            <w:r>
              <w:rPr>
                <w:b/>
                <w:sz w:val="24"/>
              </w:rPr>
              <w:t>100%</w:t>
            </w:r>
          </w:p>
        </w:tc>
        <w:tc>
          <w:tcPr>
            <w:tcW w:w="1362" w:type="dxa"/>
          </w:tcPr>
          <w:p>
            <w:pPr>
              <w:pStyle w:val="TableParagraph"/>
              <w:ind w:left="218" w:right="207"/>
              <w:jc w:val="center"/>
              <w:rPr>
                <w:b/>
                <w:sz w:val="24"/>
              </w:rPr>
            </w:pPr>
            <w:r>
              <w:rPr>
                <w:b/>
                <w:sz w:val="24"/>
              </w:rPr>
              <w:t>92%</w:t>
            </w:r>
          </w:p>
        </w:tc>
        <w:tc>
          <w:tcPr>
            <w:tcW w:w="1362" w:type="dxa"/>
          </w:tcPr>
          <w:p>
            <w:pPr>
              <w:pStyle w:val="TableParagraph"/>
              <w:ind w:left="446"/>
              <w:rPr>
                <w:b/>
                <w:sz w:val="24"/>
              </w:rPr>
            </w:pPr>
            <w:r>
              <w:rPr>
                <w:b/>
                <w:sz w:val="24"/>
              </w:rPr>
              <w:t>90%</w:t>
            </w:r>
          </w:p>
        </w:tc>
        <w:tc>
          <w:tcPr>
            <w:tcW w:w="1360" w:type="dxa"/>
          </w:tcPr>
          <w:p>
            <w:pPr>
              <w:pStyle w:val="TableParagraph"/>
              <w:ind w:left="0" w:right="381"/>
              <w:jc w:val="right"/>
              <w:rPr>
                <w:b/>
                <w:sz w:val="24"/>
              </w:rPr>
            </w:pPr>
            <w:r>
              <w:rPr>
                <w:b/>
                <w:sz w:val="24"/>
              </w:rPr>
              <w:t>100%</w:t>
            </w:r>
          </w:p>
        </w:tc>
        <w:tc>
          <w:tcPr>
            <w:tcW w:w="1360" w:type="dxa"/>
          </w:tcPr>
          <w:p>
            <w:pPr>
              <w:pStyle w:val="TableParagraph"/>
              <w:ind w:left="0" w:right="380"/>
              <w:jc w:val="right"/>
              <w:rPr>
                <w:b/>
                <w:sz w:val="24"/>
              </w:rPr>
            </w:pPr>
            <w:r>
              <w:rPr>
                <w:b/>
                <w:sz w:val="24"/>
              </w:rPr>
              <w:t>100%</w:t>
            </w:r>
          </w:p>
        </w:tc>
      </w:tr>
      <w:tr>
        <w:trPr>
          <w:trHeight w:val="1367" w:hRule="atLeast"/>
        </w:trPr>
        <w:tc>
          <w:tcPr>
            <w:tcW w:w="1716" w:type="dxa"/>
          </w:tcPr>
          <w:p>
            <w:pPr>
              <w:pStyle w:val="TableParagraph"/>
              <w:spacing w:line="259" w:lineRule="auto"/>
              <w:ind w:right="461"/>
              <w:rPr>
                <w:b/>
                <w:sz w:val="24"/>
              </w:rPr>
            </w:pPr>
            <w:r>
              <w:rPr>
                <w:b/>
                <w:sz w:val="24"/>
              </w:rPr>
              <w:t>CST Exam Pass Rate</w:t>
            </w:r>
          </w:p>
        </w:tc>
        <w:tc>
          <w:tcPr>
            <w:tcW w:w="1826" w:type="dxa"/>
          </w:tcPr>
          <w:p>
            <w:pPr>
              <w:pStyle w:val="TableParagraph"/>
              <w:ind w:left="0" w:right="676"/>
              <w:jc w:val="right"/>
              <w:rPr>
                <w:b/>
                <w:sz w:val="24"/>
              </w:rPr>
            </w:pPr>
            <w:r>
              <w:rPr>
                <w:b/>
                <w:sz w:val="24"/>
              </w:rPr>
              <w:t>70%</w:t>
            </w:r>
          </w:p>
        </w:tc>
        <w:tc>
          <w:tcPr>
            <w:tcW w:w="1360" w:type="dxa"/>
          </w:tcPr>
          <w:p>
            <w:pPr>
              <w:pStyle w:val="TableParagraph"/>
              <w:ind w:left="209" w:right="203"/>
              <w:jc w:val="center"/>
              <w:rPr>
                <w:b/>
                <w:sz w:val="24"/>
              </w:rPr>
            </w:pPr>
            <w:r>
              <w:rPr>
                <w:b/>
                <w:sz w:val="24"/>
              </w:rPr>
              <w:t>100%</w:t>
            </w:r>
          </w:p>
        </w:tc>
        <w:tc>
          <w:tcPr>
            <w:tcW w:w="1362" w:type="dxa"/>
          </w:tcPr>
          <w:p>
            <w:pPr>
              <w:pStyle w:val="TableParagraph"/>
              <w:ind w:left="218" w:right="207"/>
              <w:jc w:val="center"/>
              <w:rPr>
                <w:b/>
                <w:sz w:val="24"/>
              </w:rPr>
            </w:pPr>
            <w:r>
              <w:rPr>
                <w:b/>
                <w:sz w:val="24"/>
              </w:rPr>
              <w:t>50%</w:t>
            </w:r>
          </w:p>
        </w:tc>
        <w:tc>
          <w:tcPr>
            <w:tcW w:w="1362" w:type="dxa"/>
          </w:tcPr>
          <w:p>
            <w:pPr>
              <w:pStyle w:val="TableParagraph"/>
              <w:ind w:left="458"/>
              <w:rPr>
                <w:b/>
                <w:sz w:val="24"/>
              </w:rPr>
            </w:pPr>
            <w:r>
              <w:rPr>
                <w:b/>
                <w:sz w:val="24"/>
              </w:rPr>
              <w:t>56%</w:t>
            </w:r>
          </w:p>
        </w:tc>
        <w:tc>
          <w:tcPr>
            <w:tcW w:w="1360" w:type="dxa"/>
          </w:tcPr>
          <w:p>
            <w:pPr>
              <w:pStyle w:val="TableParagraph"/>
              <w:ind w:left="0" w:right="384"/>
              <w:jc w:val="right"/>
              <w:rPr>
                <w:b/>
                <w:sz w:val="24"/>
              </w:rPr>
            </w:pPr>
            <w:r>
              <w:rPr>
                <w:b/>
                <w:sz w:val="24"/>
              </w:rPr>
              <w:t>100%</w:t>
            </w:r>
          </w:p>
        </w:tc>
        <w:tc>
          <w:tcPr>
            <w:tcW w:w="1360" w:type="dxa"/>
          </w:tcPr>
          <w:p>
            <w:pPr>
              <w:pStyle w:val="TableParagraph"/>
              <w:ind w:left="0" w:right="380"/>
              <w:jc w:val="right"/>
              <w:rPr>
                <w:b/>
                <w:sz w:val="24"/>
              </w:rPr>
            </w:pPr>
            <w:r>
              <w:rPr>
                <w:b/>
                <w:sz w:val="24"/>
              </w:rPr>
              <w:t>100%</w:t>
            </w:r>
          </w:p>
        </w:tc>
      </w:tr>
    </w:tbl>
    <w:p>
      <w:pPr>
        <w:spacing w:after="0"/>
        <w:jc w:val="right"/>
        <w:rPr>
          <w:sz w:val="24"/>
        </w:rPr>
        <w:sectPr>
          <w:pgSz w:w="12240" w:h="15840"/>
          <w:pgMar w:header="327" w:footer="744" w:top="1500" w:bottom="940" w:left="880" w:right="760"/>
        </w:sectPr>
      </w:pPr>
    </w:p>
    <w:p>
      <w:pPr>
        <w:pStyle w:val="BodyText"/>
        <w:rPr>
          <w:b/>
        </w:rPr>
      </w:pPr>
    </w:p>
    <w:p>
      <w:pPr>
        <w:pStyle w:val="BodyText"/>
        <w:rPr>
          <w:b/>
        </w:rPr>
      </w:pPr>
    </w:p>
    <w:p>
      <w:pPr>
        <w:pStyle w:val="BodyText"/>
        <w:spacing w:before="4"/>
        <w:rPr>
          <w:b/>
        </w:rPr>
      </w:pPr>
    </w:p>
    <w:p>
      <w:pPr>
        <w:pStyle w:val="Heading4"/>
        <w:spacing w:before="59"/>
        <w:rPr>
          <w:u w:val="none"/>
        </w:rPr>
      </w:pPr>
      <w:r>
        <w:rPr>
          <w:color w:val="009FB8"/>
          <w:u w:val="single" w:color="009FB8"/>
        </w:rPr>
        <w:t>MISSION STATEMENT:</w:t>
      </w:r>
    </w:p>
    <w:p>
      <w:pPr>
        <w:pStyle w:val="BodyText"/>
        <w:spacing w:before="5"/>
        <w:rPr>
          <w:b/>
          <w:sz w:val="18"/>
        </w:rPr>
      </w:pPr>
    </w:p>
    <w:p>
      <w:pPr>
        <w:pStyle w:val="BodyText"/>
        <w:spacing w:line="247" w:lineRule="auto" w:before="59"/>
        <w:ind w:left="929" w:right="1338" w:hanging="10"/>
      </w:pPr>
      <w:r>
        <w:rPr/>
        <w:t>Aiken Technical College is a public, open-door, two-year, comprehensive institution of higher education established to provide citizens of greater Aiken County opportunities for educational, economic, professional, civic and personal development. Through its focus on teaching and learning, the college supports economic growth and community development by educating and training students for entry into the workforce or for further higher education.</w:t>
      </w:r>
    </w:p>
    <w:p>
      <w:pPr>
        <w:pStyle w:val="BodyText"/>
        <w:spacing w:before="7"/>
        <w:rPr>
          <w:sz w:val="23"/>
        </w:rPr>
      </w:pPr>
    </w:p>
    <w:p>
      <w:pPr>
        <w:pStyle w:val="BodyText"/>
        <w:spacing w:line="247" w:lineRule="auto" w:before="1"/>
        <w:ind w:left="929" w:right="1114" w:hanging="10"/>
      </w:pPr>
      <w:r>
        <w:rPr/>
        <w:t>The Surgical Technology program provides students with opportunities for academic, economic, professional, social, and personal development. Our graduates are prepared for employment and subsequent upward mobility. Our graduates are competent Surgical Technologists who are compassionate and ethical professionals who respond to the needs of the patient and the healthcare institution as a whole. The program is committed to the community at large by graduating qualified Surgical Technologists who are eligible to take and pass the NBSTSA Certification Exam. Thus, providing well qualified, well educated, productive, and employable individuals who will ultimately enhance the profession of Surgical Technology.</w:t>
      </w:r>
    </w:p>
    <w:p>
      <w:pPr>
        <w:pStyle w:val="BodyText"/>
      </w:pPr>
    </w:p>
    <w:p>
      <w:pPr>
        <w:pStyle w:val="BodyText"/>
        <w:spacing w:before="4"/>
        <w:rPr>
          <w:sz w:val="25"/>
        </w:rPr>
      </w:pPr>
    </w:p>
    <w:p>
      <w:pPr>
        <w:pStyle w:val="Heading4"/>
        <w:rPr>
          <w:u w:val="none"/>
        </w:rPr>
      </w:pPr>
      <w:r>
        <w:rPr>
          <w:color w:val="009FB8"/>
          <w:u w:val="single" w:color="009FB8"/>
        </w:rPr>
        <w:t>PROGRAM GOALS AND OBJECTIVES:</w:t>
      </w:r>
    </w:p>
    <w:p>
      <w:pPr>
        <w:pStyle w:val="BodyText"/>
        <w:spacing w:before="5"/>
        <w:rPr>
          <w:b/>
          <w:sz w:val="18"/>
        </w:rPr>
      </w:pPr>
    </w:p>
    <w:p>
      <w:pPr>
        <w:pStyle w:val="BodyText"/>
        <w:spacing w:line="244" w:lineRule="auto" w:before="60"/>
        <w:ind w:left="929" w:right="444" w:hanging="10"/>
      </w:pPr>
      <w:r>
        <w:rPr/>
        <w:t>To prepare competent entry-level surgical technologists in the cognitive (knowledge), psychomotor (skills), and affective (behavior) learning domains.</w:t>
      </w:r>
    </w:p>
    <w:p>
      <w:pPr>
        <w:pStyle w:val="BodyText"/>
        <w:spacing w:before="3"/>
        <w:rPr>
          <w:sz w:val="24"/>
        </w:rPr>
      </w:pPr>
    </w:p>
    <w:p>
      <w:pPr>
        <w:pStyle w:val="ListParagraph"/>
        <w:numPr>
          <w:ilvl w:val="0"/>
          <w:numId w:val="1"/>
        </w:numPr>
        <w:tabs>
          <w:tab w:pos="1625" w:val="left" w:leader="none"/>
          <w:tab w:pos="1626" w:val="left" w:leader="none"/>
        </w:tabs>
        <w:spacing w:line="240" w:lineRule="auto" w:before="0" w:after="0"/>
        <w:ind w:left="1625" w:right="0" w:hanging="361"/>
        <w:jc w:val="left"/>
        <w:rPr>
          <w:sz w:val="20"/>
        </w:rPr>
      </w:pPr>
      <w:r>
        <w:rPr>
          <w:sz w:val="20"/>
        </w:rPr>
        <w:t>To utilize appropriate medical</w:t>
      </w:r>
      <w:r>
        <w:rPr>
          <w:spacing w:val="-2"/>
          <w:sz w:val="20"/>
        </w:rPr>
        <w:t> </w:t>
      </w:r>
      <w:r>
        <w:rPr>
          <w:sz w:val="20"/>
        </w:rPr>
        <w:t>terminology.</w:t>
      </w:r>
    </w:p>
    <w:p>
      <w:pPr>
        <w:pStyle w:val="ListParagraph"/>
        <w:numPr>
          <w:ilvl w:val="0"/>
          <w:numId w:val="1"/>
        </w:numPr>
        <w:tabs>
          <w:tab w:pos="1625" w:val="left" w:leader="none"/>
          <w:tab w:pos="1626" w:val="left" w:leader="none"/>
        </w:tabs>
        <w:spacing w:line="244" w:lineRule="auto" w:before="32" w:after="0"/>
        <w:ind w:left="1625" w:right="1074" w:hanging="360"/>
        <w:jc w:val="left"/>
        <w:rPr>
          <w:sz w:val="20"/>
        </w:rPr>
      </w:pPr>
      <w:r>
        <w:rPr>
          <w:sz w:val="20"/>
        </w:rPr>
        <w:t>To apply a basic understanding of human anatomy and physiology in the perioperative role of the Surgical</w:t>
      </w:r>
      <w:r>
        <w:rPr>
          <w:spacing w:val="-2"/>
          <w:sz w:val="20"/>
        </w:rPr>
        <w:t> </w:t>
      </w:r>
      <w:r>
        <w:rPr>
          <w:sz w:val="20"/>
        </w:rPr>
        <w:t>Technologist.</w:t>
      </w:r>
    </w:p>
    <w:p>
      <w:pPr>
        <w:pStyle w:val="ListParagraph"/>
        <w:numPr>
          <w:ilvl w:val="0"/>
          <w:numId w:val="1"/>
        </w:numPr>
        <w:tabs>
          <w:tab w:pos="1625" w:val="left" w:leader="none"/>
          <w:tab w:pos="1626" w:val="left" w:leader="none"/>
        </w:tabs>
        <w:spacing w:line="240" w:lineRule="auto" w:before="25" w:after="0"/>
        <w:ind w:left="1625" w:right="0" w:hanging="361"/>
        <w:jc w:val="left"/>
        <w:rPr>
          <w:sz w:val="20"/>
        </w:rPr>
      </w:pPr>
      <w:r>
        <w:rPr>
          <w:sz w:val="20"/>
        </w:rPr>
        <w:t>To demonstrate a basic understanding of the concepts of</w:t>
      </w:r>
      <w:r>
        <w:rPr>
          <w:spacing w:val="-5"/>
          <w:sz w:val="20"/>
        </w:rPr>
        <w:t> </w:t>
      </w:r>
      <w:r>
        <w:rPr>
          <w:sz w:val="20"/>
        </w:rPr>
        <w:t>pharmacology.</w:t>
      </w:r>
    </w:p>
    <w:p>
      <w:pPr>
        <w:pStyle w:val="ListParagraph"/>
        <w:numPr>
          <w:ilvl w:val="0"/>
          <w:numId w:val="1"/>
        </w:numPr>
        <w:tabs>
          <w:tab w:pos="1626" w:val="left" w:leader="none"/>
        </w:tabs>
        <w:spacing w:line="244" w:lineRule="auto" w:before="32" w:after="0"/>
        <w:ind w:left="1625" w:right="1123" w:hanging="360"/>
        <w:jc w:val="left"/>
        <w:rPr>
          <w:sz w:val="20"/>
        </w:rPr>
      </w:pPr>
      <w:r>
        <w:rPr>
          <w:sz w:val="20"/>
        </w:rPr>
        <w:t>To demonstrate theoretical and practical proficiency in surgical aseptic technique, surgical procedures, surgical instrumentation and patient</w:t>
      </w:r>
      <w:r>
        <w:rPr>
          <w:spacing w:val="-4"/>
          <w:sz w:val="20"/>
        </w:rPr>
        <w:t> </w:t>
      </w:r>
      <w:r>
        <w:rPr>
          <w:sz w:val="20"/>
        </w:rPr>
        <w:t>care.</w:t>
      </w:r>
    </w:p>
    <w:p>
      <w:pPr>
        <w:pStyle w:val="ListParagraph"/>
        <w:numPr>
          <w:ilvl w:val="0"/>
          <w:numId w:val="1"/>
        </w:numPr>
        <w:tabs>
          <w:tab w:pos="1625" w:val="left" w:leader="none"/>
          <w:tab w:pos="1626" w:val="left" w:leader="none"/>
        </w:tabs>
        <w:spacing w:line="240" w:lineRule="auto" w:before="25" w:after="0"/>
        <w:ind w:left="1625" w:right="0" w:hanging="361"/>
        <w:jc w:val="left"/>
        <w:rPr>
          <w:sz w:val="20"/>
        </w:rPr>
      </w:pPr>
      <w:r>
        <w:rPr>
          <w:sz w:val="20"/>
        </w:rPr>
        <w:t>To identify and assume appropriate responsibility for patient</w:t>
      </w:r>
      <w:r>
        <w:rPr>
          <w:spacing w:val="-6"/>
          <w:sz w:val="20"/>
        </w:rPr>
        <w:t> </w:t>
      </w:r>
      <w:r>
        <w:rPr>
          <w:sz w:val="20"/>
        </w:rPr>
        <w:t>care.</w:t>
      </w:r>
    </w:p>
    <w:p>
      <w:pPr>
        <w:pStyle w:val="ListParagraph"/>
        <w:numPr>
          <w:ilvl w:val="0"/>
          <w:numId w:val="1"/>
        </w:numPr>
        <w:tabs>
          <w:tab w:pos="1626" w:val="left" w:leader="none"/>
        </w:tabs>
        <w:spacing w:line="244" w:lineRule="auto" w:before="32" w:after="0"/>
        <w:ind w:left="1625" w:right="1919" w:hanging="360"/>
        <w:jc w:val="left"/>
        <w:rPr>
          <w:sz w:val="20"/>
        </w:rPr>
      </w:pPr>
      <w:r>
        <w:rPr>
          <w:sz w:val="20"/>
        </w:rPr>
        <w:t>To provide a learning environment for students which fosters the development</w:t>
      </w:r>
      <w:r>
        <w:rPr>
          <w:spacing w:val="-33"/>
          <w:sz w:val="20"/>
        </w:rPr>
        <w:t> </w:t>
      </w:r>
      <w:r>
        <w:rPr>
          <w:sz w:val="20"/>
        </w:rPr>
        <w:t>of knowledge, skills, and values needed for professional</w:t>
      </w:r>
      <w:r>
        <w:rPr>
          <w:spacing w:val="-10"/>
          <w:sz w:val="20"/>
        </w:rPr>
        <w:t> </w:t>
      </w:r>
      <w:r>
        <w:rPr>
          <w:sz w:val="20"/>
        </w:rPr>
        <w:t>development.</w:t>
      </w:r>
    </w:p>
    <w:p>
      <w:pPr>
        <w:pStyle w:val="ListParagraph"/>
        <w:numPr>
          <w:ilvl w:val="0"/>
          <w:numId w:val="1"/>
        </w:numPr>
        <w:tabs>
          <w:tab w:pos="1625" w:val="left" w:leader="none"/>
          <w:tab w:pos="1626" w:val="left" w:leader="none"/>
        </w:tabs>
        <w:spacing w:line="244" w:lineRule="auto" w:before="28" w:after="0"/>
        <w:ind w:left="1625" w:right="1432" w:hanging="360"/>
        <w:jc w:val="left"/>
        <w:rPr>
          <w:sz w:val="20"/>
        </w:rPr>
      </w:pPr>
      <w:r>
        <w:rPr>
          <w:sz w:val="20"/>
        </w:rPr>
        <w:t>To educate students academically and clinically for preparation to successfully pass the national surgical technology certification</w:t>
      </w:r>
      <w:r>
        <w:rPr>
          <w:spacing w:val="-1"/>
          <w:sz w:val="20"/>
        </w:rPr>
        <w:t> </w:t>
      </w:r>
      <w:r>
        <w:rPr>
          <w:sz w:val="20"/>
        </w:rPr>
        <w:t>examination.</w:t>
      </w:r>
    </w:p>
    <w:p>
      <w:pPr>
        <w:pStyle w:val="ListParagraph"/>
        <w:numPr>
          <w:ilvl w:val="0"/>
          <w:numId w:val="1"/>
        </w:numPr>
        <w:tabs>
          <w:tab w:pos="1626" w:val="left" w:leader="none"/>
        </w:tabs>
        <w:spacing w:line="244" w:lineRule="auto" w:before="27" w:after="0"/>
        <w:ind w:left="1625" w:right="1906" w:hanging="360"/>
        <w:jc w:val="left"/>
        <w:rPr>
          <w:sz w:val="20"/>
        </w:rPr>
      </w:pPr>
      <w:r>
        <w:rPr>
          <w:sz w:val="20"/>
        </w:rPr>
        <w:t>To develop practitioners with high ethical codes of conduct and high professional standards.</w:t>
      </w:r>
    </w:p>
    <w:p>
      <w:pPr>
        <w:pStyle w:val="ListParagraph"/>
        <w:numPr>
          <w:ilvl w:val="0"/>
          <w:numId w:val="1"/>
        </w:numPr>
        <w:tabs>
          <w:tab w:pos="1626" w:val="left" w:leader="none"/>
        </w:tabs>
        <w:spacing w:line="240" w:lineRule="auto" w:before="25" w:after="0"/>
        <w:ind w:left="1625" w:right="0" w:hanging="361"/>
        <w:jc w:val="left"/>
        <w:rPr>
          <w:sz w:val="20"/>
        </w:rPr>
      </w:pPr>
      <w:r>
        <w:rPr>
          <w:sz w:val="20"/>
        </w:rPr>
        <w:t>To foster the concept of continuing education and life-long</w:t>
      </w:r>
      <w:r>
        <w:rPr>
          <w:spacing w:val="-8"/>
          <w:sz w:val="20"/>
        </w:rPr>
        <w:t> </w:t>
      </w:r>
      <w:r>
        <w:rPr>
          <w:sz w:val="20"/>
        </w:rPr>
        <w:t>learning.</w:t>
      </w:r>
    </w:p>
    <w:p>
      <w:pPr>
        <w:pStyle w:val="ListParagraph"/>
        <w:numPr>
          <w:ilvl w:val="0"/>
          <w:numId w:val="1"/>
        </w:numPr>
        <w:tabs>
          <w:tab w:pos="1626" w:val="left" w:leader="none"/>
        </w:tabs>
        <w:spacing w:line="240" w:lineRule="auto" w:before="30" w:after="0"/>
        <w:ind w:left="1625" w:right="0" w:hanging="361"/>
        <w:jc w:val="left"/>
        <w:rPr>
          <w:sz w:val="20"/>
        </w:rPr>
      </w:pPr>
      <w:r>
        <w:rPr>
          <w:sz w:val="20"/>
        </w:rPr>
        <w:t>To prepare students to communicate effectively via oral, written, and electronic</w:t>
      </w:r>
      <w:r>
        <w:rPr>
          <w:spacing w:val="-12"/>
          <w:sz w:val="20"/>
        </w:rPr>
        <w:t> </w:t>
      </w:r>
      <w:r>
        <w:rPr>
          <w:sz w:val="20"/>
        </w:rPr>
        <w:t>modes.</w:t>
      </w:r>
    </w:p>
    <w:p>
      <w:pPr>
        <w:pStyle w:val="ListParagraph"/>
        <w:numPr>
          <w:ilvl w:val="0"/>
          <w:numId w:val="1"/>
        </w:numPr>
        <w:tabs>
          <w:tab w:pos="1626" w:val="left" w:leader="none"/>
        </w:tabs>
        <w:spacing w:line="247" w:lineRule="auto" w:before="29" w:after="0"/>
        <w:ind w:left="1625" w:right="1404" w:hanging="360"/>
        <w:jc w:val="left"/>
        <w:rPr>
          <w:sz w:val="20"/>
        </w:rPr>
      </w:pPr>
      <w:r>
        <w:rPr>
          <w:sz w:val="20"/>
        </w:rPr>
        <w:t>To</w:t>
      </w:r>
      <w:r>
        <w:rPr>
          <w:spacing w:val="-4"/>
          <w:sz w:val="20"/>
        </w:rPr>
        <w:t> </w:t>
      </w:r>
      <w:r>
        <w:rPr>
          <w:sz w:val="20"/>
        </w:rPr>
        <w:t>provide</w:t>
      </w:r>
      <w:r>
        <w:rPr>
          <w:spacing w:val="-3"/>
          <w:sz w:val="20"/>
        </w:rPr>
        <w:t> </w:t>
      </w:r>
      <w:r>
        <w:rPr>
          <w:sz w:val="20"/>
        </w:rPr>
        <w:t>students</w:t>
      </w:r>
      <w:r>
        <w:rPr>
          <w:spacing w:val="-2"/>
          <w:sz w:val="20"/>
        </w:rPr>
        <w:t> </w:t>
      </w:r>
      <w:r>
        <w:rPr>
          <w:sz w:val="20"/>
        </w:rPr>
        <w:t>with</w:t>
      </w:r>
      <w:r>
        <w:rPr>
          <w:spacing w:val="-4"/>
          <w:sz w:val="20"/>
        </w:rPr>
        <w:t> </w:t>
      </w:r>
      <w:r>
        <w:rPr>
          <w:sz w:val="20"/>
        </w:rPr>
        <w:t>sufficient</w:t>
      </w:r>
      <w:r>
        <w:rPr>
          <w:spacing w:val="-4"/>
          <w:sz w:val="20"/>
        </w:rPr>
        <w:t> </w:t>
      </w:r>
      <w:r>
        <w:rPr>
          <w:sz w:val="20"/>
        </w:rPr>
        <w:t>background</w:t>
      </w:r>
      <w:r>
        <w:rPr>
          <w:spacing w:val="-3"/>
          <w:sz w:val="20"/>
        </w:rPr>
        <w:t> </w:t>
      </w:r>
      <w:r>
        <w:rPr>
          <w:sz w:val="20"/>
        </w:rPr>
        <w:t>to</w:t>
      </w:r>
      <w:r>
        <w:rPr>
          <w:spacing w:val="-1"/>
          <w:sz w:val="20"/>
        </w:rPr>
        <w:t> </w:t>
      </w:r>
      <w:r>
        <w:rPr>
          <w:sz w:val="20"/>
        </w:rPr>
        <w:t>be</w:t>
      </w:r>
      <w:r>
        <w:rPr>
          <w:spacing w:val="-3"/>
          <w:sz w:val="20"/>
        </w:rPr>
        <w:t> </w:t>
      </w:r>
      <w:r>
        <w:rPr>
          <w:sz w:val="20"/>
        </w:rPr>
        <w:t>able</w:t>
      </w:r>
      <w:r>
        <w:rPr>
          <w:spacing w:val="-3"/>
          <w:sz w:val="20"/>
        </w:rPr>
        <w:t> </w:t>
      </w:r>
      <w:r>
        <w:rPr>
          <w:sz w:val="20"/>
        </w:rPr>
        <w:t>to</w:t>
      </w:r>
      <w:r>
        <w:rPr>
          <w:spacing w:val="-3"/>
          <w:sz w:val="20"/>
        </w:rPr>
        <w:t> </w:t>
      </w:r>
      <w:r>
        <w:rPr>
          <w:sz w:val="20"/>
        </w:rPr>
        <w:t>assimilate</w:t>
      </w:r>
      <w:r>
        <w:rPr>
          <w:spacing w:val="-3"/>
          <w:sz w:val="20"/>
        </w:rPr>
        <w:t> </w:t>
      </w:r>
      <w:r>
        <w:rPr>
          <w:sz w:val="20"/>
        </w:rPr>
        <w:t>the</w:t>
      </w:r>
      <w:r>
        <w:rPr>
          <w:spacing w:val="-3"/>
          <w:sz w:val="20"/>
        </w:rPr>
        <w:t> </w:t>
      </w:r>
      <w:r>
        <w:rPr>
          <w:sz w:val="20"/>
        </w:rPr>
        <w:t>policies</w:t>
      </w:r>
      <w:r>
        <w:rPr>
          <w:spacing w:val="-2"/>
          <w:sz w:val="20"/>
        </w:rPr>
        <w:t> </w:t>
      </w:r>
      <w:r>
        <w:rPr>
          <w:sz w:val="20"/>
        </w:rPr>
        <w:t>and procedures of any healthcare institution with their scope of</w:t>
      </w:r>
      <w:r>
        <w:rPr>
          <w:spacing w:val="-6"/>
          <w:sz w:val="20"/>
        </w:rPr>
        <w:t> </w:t>
      </w:r>
      <w:r>
        <w:rPr>
          <w:sz w:val="20"/>
        </w:rPr>
        <w:t>practice.</w:t>
      </w:r>
    </w:p>
    <w:p>
      <w:pPr>
        <w:pStyle w:val="ListParagraph"/>
        <w:numPr>
          <w:ilvl w:val="0"/>
          <w:numId w:val="1"/>
        </w:numPr>
        <w:tabs>
          <w:tab w:pos="1626" w:val="left" w:leader="none"/>
        </w:tabs>
        <w:spacing w:line="247" w:lineRule="auto" w:before="23" w:after="0"/>
        <w:ind w:left="1625" w:right="1320" w:hanging="361"/>
        <w:jc w:val="left"/>
        <w:rPr>
          <w:sz w:val="20"/>
        </w:rPr>
      </w:pPr>
      <w:r>
        <w:rPr>
          <w:sz w:val="20"/>
        </w:rPr>
        <w:t>To develop knowledgeable, competent, highly motivated individuals who will accept</w:t>
      </w:r>
      <w:r>
        <w:rPr>
          <w:spacing w:val="-36"/>
          <w:sz w:val="20"/>
        </w:rPr>
        <w:t> </w:t>
      </w:r>
      <w:r>
        <w:rPr>
          <w:sz w:val="20"/>
        </w:rPr>
        <w:t>the responsibilities required in caring for the surgical</w:t>
      </w:r>
      <w:r>
        <w:rPr>
          <w:spacing w:val="-6"/>
          <w:sz w:val="20"/>
        </w:rPr>
        <w:t> </w:t>
      </w:r>
      <w:r>
        <w:rPr>
          <w:sz w:val="20"/>
        </w:rPr>
        <w:t>patient.</w:t>
      </w:r>
    </w:p>
    <w:p>
      <w:pPr>
        <w:spacing w:after="0" w:line="247" w:lineRule="auto"/>
        <w:jc w:val="left"/>
        <w:rPr>
          <w:sz w:val="20"/>
        </w:rPr>
        <w:sectPr>
          <w:pgSz w:w="12240" w:h="15840"/>
          <w:pgMar w:header="327" w:footer="744" w:top="1500" w:bottom="940" w:left="880" w:right="760"/>
        </w:sectPr>
      </w:pPr>
    </w:p>
    <w:p>
      <w:pPr>
        <w:pStyle w:val="BodyText"/>
        <w:spacing w:before="1"/>
        <w:rPr>
          <w:sz w:val="17"/>
        </w:rPr>
      </w:pPr>
    </w:p>
    <w:p>
      <w:pPr>
        <w:pStyle w:val="Heading4"/>
        <w:spacing w:before="59"/>
        <w:rPr>
          <w:u w:val="none"/>
        </w:rPr>
      </w:pPr>
      <w:r>
        <w:rPr>
          <w:color w:val="009FB8"/>
          <w:u w:val="single" w:color="009FB8"/>
        </w:rPr>
        <w:t>AST CODE OF ETHICS:</w:t>
      </w:r>
    </w:p>
    <w:p>
      <w:pPr>
        <w:pStyle w:val="BodyText"/>
        <w:spacing w:before="7"/>
        <w:rPr>
          <w:b/>
          <w:sz w:val="18"/>
        </w:rPr>
      </w:pPr>
    </w:p>
    <w:p>
      <w:pPr>
        <w:pStyle w:val="BodyText"/>
        <w:spacing w:line="247" w:lineRule="auto" w:before="60"/>
        <w:ind w:left="929" w:right="1090" w:hanging="10"/>
      </w:pPr>
      <w:r>
        <w:rPr/>
        <w:t>The Association of Surgical Technologists (AST) established a “Code of Ethics” as a guideline for the Surgical Technologist. The motto of the Association of Surgical Technologists is “Aeger Primo - The patient first.”</w:t>
      </w:r>
    </w:p>
    <w:p>
      <w:pPr>
        <w:pStyle w:val="ListParagraph"/>
        <w:numPr>
          <w:ilvl w:val="0"/>
          <w:numId w:val="2"/>
        </w:numPr>
        <w:tabs>
          <w:tab w:pos="1625" w:val="left" w:leader="none"/>
          <w:tab w:pos="1626" w:val="left" w:leader="none"/>
        </w:tabs>
        <w:spacing w:line="240" w:lineRule="auto" w:before="20" w:after="0"/>
        <w:ind w:left="1625" w:right="0" w:hanging="361"/>
        <w:jc w:val="left"/>
        <w:rPr>
          <w:sz w:val="20"/>
        </w:rPr>
      </w:pPr>
      <w:r>
        <w:rPr>
          <w:sz w:val="20"/>
        </w:rPr>
        <w:t>To maintain the highest standards of professional conduct and patient</w:t>
      </w:r>
      <w:r>
        <w:rPr>
          <w:spacing w:val="-6"/>
          <w:sz w:val="20"/>
        </w:rPr>
        <w:t> </w:t>
      </w:r>
      <w:r>
        <w:rPr>
          <w:sz w:val="20"/>
        </w:rPr>
        <w:t>care.</w:t>
      </w:r>
    </w:p>
    <w:p>
      <w:pPr>
        <w:pStyle w:val="ListParagraph"/>
        <w:numPr>
          <w:ilvl w:val="0"/>
          <w:numId w:val="2"/>
        </w:numPr>
        <w:tabs>
          <w:tab w:pos="1625" w:val="left" w:leader="none"/>
          <w:tab w:pos="1626" w:val="left" w:leader="none"/>
        </w:tabs>
        <w:spacing w:line="240" w:lineRule="auto" w:before="30" w:after="0"/>
        <w:ind w:left="1625" w:right="0" w:hanging="361"/>
        <w:jc w:val="left"/>
        <w:rPr>
          <w:sz w:val="20"/>
        </w:rPr>
      </w:pPr>
      <w:r>
        <w:rPr>
          <w:sz w:val="20"/>
        </w:rPr>
        <w:t>To hold in confidence, with respect to the patient’s beliefs and all personal</w:t>
      </w:r>
      <w:r>
        <w:rPr>
          <w:spacing w:val="-4"/>
          <w:sz w:val="20"/>
        </w:rPr>
        <w:t> </w:t>
      </w:r>
      <w:r>
        <w:rPr>
          <w:sz w:val="20"/>
        </w:rPr>
        <w:t>matters.</w:t>
      </w:r>
    </w:p>
    <w:p>
      <w:pPr>
        <w:pStyle w:val="ListParagraph"/>
        <w:numPr>
          <w:ilvl w:val="0"/>
          <w:numId w:val="2"/>
        </w:numPr>
        <w:tabs>
          <w:tab w:pos="1625" w:val="left" w:leader="none"/>
          <w:tab w:pos="1626" w:val="left" w:leader="none"/>
        </w:tabs>
        <w:spacing w:line="240" w:lineRule="auto" w:before="27" w:after="0"/>
        <w:ind w:left="1625" w:right="0" w:hanging="361"/>
        <w:jc w:val="left"/>
        <w:rPr>
          <w:sz w:val="20"/>
        </w:rPr>
      </w:pPr>
      <w:r>
        <w:rPr>
          <w:sz w:val="20"/>
        </w:rPr>
        <w:t>To respect and protect the patient’s legal and moral rights to quality patient</w:t>
      </w:r>
      <w:r>
        <w:rPr>
          <w:spacing w:val="-9"/>
          <w:sz w:val="20"/>
        </w:rPr>
        <w:t> </w:t>
      </w:r>
      <w:r>
        <w:rPr>
          <w:sz w:val="20"/>
        </w:rPr>
        <w:t>care.</w:t>
      </w:r>
    </w:p>
    <w:p>
      <w:pPr>
        <w:pStyle w:val="ListParagraph"/>
        <w:numPr>
          <w:ilvl w:val="0"/>
          <w:numId w:val="2"/>
        </w:numPr>
        <w:tabs>
          <w:tab w:pos="1625" w:val="left" w:leader="none"/>
          <w:tab w:pos="1626" w:val="left" w:leader="none"/>
        </w:tabs>
        <w:spacing w:line="240" w:lineRule="auto" w:before="29" w:after="0"/>
        <w:ind w:left="1625" w:right="0" w:hanging="361"/>
        <w:jc w:val="left"/>
        <w:rPr>
          <w:sz w:val="20"/>
        </w:rPr>
      </w:pPr>
      <w:r>
        <w:rPr>
          <w:sz w:val="20"/>
        </w:rPr>
        <w:t>To not knowingly cause injury or any injustice to those entrusted in our</w:t>
      </w:r>
      <w:r>
        <w:rPr>
          <w:spacing w:val="-5"/>
          <w:sz w:val="20"/>
        </w:rPr>
        <w:t> </w:t>
      </w:r>
      <w:r>
        <w:rPr>
          <w:sz w:val="20"/>
        </w:rPr>
        <w:t>care.</w:t>
      </w:r>
    </w:p>
    <w:p>
      <w:pPr>
        <w:pStyle w:val="ListParagraph"/>
        <w:numPr>
          <w:ilvl w:val="0"/>
          <w:numId w:val="2"/>
        </w:numPr>
        <w:tabs>
          <w:tab w:pos="1625" w:val="left" w:leader="none"/>
          <w:tab w:pos="1626" w:val="left" w:leader="none"/>
        </w:tabs>
        <w:spacing w:line="244" w:lineRule="auto" w:before="32" w:after="0"/>
        <w:ind w:left="1625" w:right="1778" w:hanging="360"/>
        <w:jc w:val="left"/>
        <w:rPr>
          <w:sz w:val="20"/>
        </w:rPr>
      </w:pPr>
      <w:r>
        <w:rPr>
          <w:sz w:val="20"/>
        </w:rPr>
        <w:t>To work with fellow technologists and other professional health groups to</w:t>
      </w:r>
      <w:r>
        <w:rPr>
          <w:spacing w:val="-36"/>
          <w:sz w:val="20"/>
        </w:rPr>
        <w:t> </w:t>
      </w:r>
      <w:r>
        <w:rPr>
          <w:sz w:val="20"/>
        </w:rPr>
        <w:t>promote harmony and unity for better patient</w:t>
      </w:r>
      <w:r>
        <w:rPr>
          <w:spacing w:val="-1"/>
          <w:sz w:val="20"/>
        </w:rPr>
        <w:t> </w:t>
      </w:r>
      <w:r>
        <w:rPr>
          <w:sz w:val="20"/>
        </w:rPr>
        <w:t>care.</w:t>
      </w:r>
    </w:p>
    <w:p>
      <w:pPr>
        <w:pStyle w:val="ListParagraph"/>
        <w:numPr>
          <w:ilvl w:val="0"/>
          <w:numId w:val="2"/>
        </w:numPr>
        <w:tabs>
          <w:tab w:pos="1625" w:val="left" w:leader="none"/>
          <w:tab w:pos="1626" w:val="left" w:leader="none"/>
        </w:tabs>
        <w:spacing w:line="240" w:lineRule="auto" w:before="25" w:after="0"/>
        <w:ind w:left="1625" w:right="0" w:hanging="361"/>
        <w:jc w:val="left"/>
        <w:rPr>
          <w:sz w:val="20"/>
        </w:rPr>
      </w:pPr>
      <w:r>
        <w:rPr>
          <w:sz w:val="20"/>
        </w:rPr>
        <w:t>To always follow the principles of</w:t>
      </w:r>
      <w:r>
        <w:rPr>
          <w:spacing w:val="1"/>
          <w:sz w:val="20"/>
        </w:rPr>
        <w:t> </w:t>
      </w:r>
      <w:r>
        <w:rPr>
          <w:sz w:val="20"/>
        </w:rPr>
        <w:t>asepsis.</w:t>
      </w:r>
    </w:p>
    <w:p>
      <w:pPr>
        <w:pStyle w:val="ListParagraph"/>
        <w:numPr>
          <w:ilvl w:val="0"/>
          <w:numId w:val="2"/>
        </w:numPr>
        <w:tabs>
          <w:tab w:pos="1625" w:val="left" w:leader="none"/>
          <w:tab w:pos="1626" w:val="left" w:leader="none"/>
        </w:tabs>
        <w:spacing w:line="240" w:lineRule="auto" w:before="29" w:after="0"/>
        <w:ind w:left="1625" w:right="0" w:hanging="361"/>
        <w:jc w:val="left"/>
        <w:rPr>
          <w:sz w:val="20"/>
        </w:rPr>
      </w:pPr>
      <w:r>
        <w:rPr>
          <w:sz w:val="20"/>
        </w:rPr>
        <w:t>To maintain a high degree of efficiency through continuing</w:t>
      </w:r>
      <w:r>
        <w:rPr>
          <w:spacing w:val="-8"/>
          <w:sz w:val="20"/>
        </w:rPr>
        <w:t> </w:t>
      </w:r>
      <w:r>
        <w:rPr>
          <w:sz w:val="20"/>
        </w:rPr>
        <w:t>education.</w:t>
      </w:r>
    </w:p>
    <w:p>
      <w:pPr>
        <w:pStyle w:val="ListParagraph"/>
        <w:numPr>
          <w:ilvl w:val="0"/>
          <w:numId w:val="2"/>
        </w:numPr>
        <w:tabs>
          <w:tab w:pos="1625" w:val="left" w:leader="none"/>
          <w:tab w:pos="1626" w:val="left" w:leader="none"/>
        </w:tabs>
        <w:spacing w:line="240" w:lineRule="auto" w:before="30" w:after="0"/>
        <w:ind w:left="1625" w:right="0" w:hanging="361"/>
        <w:jc w:val="left"/>
        <w:rPr>
          <w:sz w:val="20"/>
        </w:rPr>
      </w:pPr>
      <w:r>
        <w:rPr>
          <w:sz w:val="20"/>
        </w:rPr>
        <w:t>To maintain and practice Surgical Technology willingly, with pride and</w:t>
      </w:r>
      <w:r>
        <w:rPr>
          <w:spacing w:val="-6"/>
          <w:sz w:val="20"/>
        </w:rPr>
        <w:t> </w:t>
      </w:r>
      <w:r>
        <w:rPr>
          <w:sz w:val="20"/>
        </w:rPr>
        <w:t>dignity.</w:t>
      </w:r>
    </w:p>
    <w:p>
      <w:pPr>
        <w:pStyle w:val="ListParagraph"/>
        <w:numPr>
          <w:ilvl w:val="0"/>
          <w:numId w:val="2"/>
        </w:numPr>
        <w:tabs>
          <w:tab w:pos="1625" w:val="left" w:leader="none"/>
          <w:tab w:pos="1626" w:val="left" w:leader="none"/>
        </w:tabs>
        <w:spacing w:line="240" w:lineRule="auto" w:before="29" w:after="0"/>
        <w:ind w:left="1625" w:right="0" w:hanging="361"/>
        <w:jc w:val="left"/>
        <w:rPr>
          <w:sz w:val="20"/>
        </w:rPr>
      </w:pPr>
      <w:r>
        <w:rPr>
          <w:sz w:val="20"/>
        </w:rPr>
        <w:t>To report any unethical conduct or practice to the proper</w:t>
      </w:r>
      <w:r>
        <w:rPr>
          <w:spacing w:val="-6"/>
          <w:sz w:val="20"/>
        </w:rPr>
        <w:t> </w:t>
      </w:r>
      <w:r>
        <w:rPr>
          <w:sz w:val="20"/>
        </w:rPr>
        <w:t>authority.</w:t>
      </w:r>
    </w:p>
    <w:p>
      <w:pPr>
        <w:pStyle w:val="ListParagraph"/>
        <w:numPr>
          <w:ilvl w:val="0"/>
          <w:numId w:val="2"/>
        </w:numPr>
        <w:tabs>
          <w:tab w:pos="1626" w:val="left" w:leader="none"/>
        </w:tabs>
        <w:spacing w:line="240" w:lineRule="auto" w:before="29" w:after="0"/>
        <w:ind w:left="1625" w:right="0" w:hanging="361"/>
        <w:jc w:val="left"/>
        <w:rPr>
          <w:sz w:val="20"/>
        </w:rPr>
      </w:pPr>
      <w:r>
        <w:rPr>
          <w:sz w:val="20"/>
        </w:rPr>
        <w:t>To adhere to the Code of Ethics at all times with all members of the healthcare</w:t>
      </w:r>
      <w:r>
        <w:rPr>
          <w:spacing w:val="-11"/>
          <w:sz w:val="20"/>
        </w:rPr>
        <w:t> </w:t>
      </w:r>
      <w:r>
        <w:rPr>
          <w:sz w:val="20"/>
        </w:rPr>
        <w:t>team.</w:t>
      </w:r>
    </w:p>
    <w:p>
      <w:pPr>
        <w:pStyle w:val="BodyText"/>
      </w:pPr>
    </w:p>
    <w:p>
      <w:pPr>
        <w:pStyle w:val="BodyText"/>
        <w:spacing w:before="7"/>
        <w:rPr>
          <w:sz w:val="25"/>
        </w:rPr>
      </w:pPr>
    </w:p>
    <w:p>
      <w:pPr>
        <w:pStyle w:val="Heading4"/>
        <w:rPr>
          <w:u w:val="none"/>
        </w:rPr>
      </w:pPr>
      <w:r>
        <w:rPr>
          <w:color w:val="009FB8"/>
          <w:u w:val="single" w:color="009FB8"/>
        </w:rPr>
        <w:t>VALUES OF THE SURGICAL TECHNOLOGY PROGRAM:</w:t>
      </w:r>
    </w:p>
    <w:p>
      <w:pPr>
        <w:pStyle w:val="BodyText"/>
        <w:spacing w:before="5"/>
        <w:rPr>
          <w:b/>
          <w:sz w:val="18"/>
        </w:rPr>
      </w:pPr>
    </w:p>
    <w:p>
      <w:pPr>
        <w:pStyle w:val="BodyText"/>
        <w:spacing w:before="59"/>
        <w:ind w:left="920"/>
      </w:pPr>
      <w:r>
        <w:rPr/>
        <w:t>We acknowledge these values as general guidelines for our choices and actions.</w:t>
      </w:r>
    </w:p>
    <w:p>
      <w:pPr>
        <w:pStyle w:val="BodyText"/>
        <w:spacing w:before="10"/>
        <w:rPr>
          <w:sz w:val="23"/>
        </w:rPr>
      </w:pPr>
    </w:p>
    <w:p>
      <w:pPr>
        <w:pStyle w:val="Heading4"/>
        <w:rPr>
          <w:u w:val="none"/>
        </w:rPr>
      </w:pPr>
      <w:bookmarkStart w:name="Respect" w:id="1"/>
      <w:bookmarkEnd w:id="1"/>
      <w:r>
        <w:rPr>
          <w:b w:val="0"/>
          <w:u w:val="none"/>
        </w:rPr>
      </w:r>
      <w:r>
        <w:rPr>
          <w:u w:val="single"/>
        </w:rPr>
        <w:t>Respect</w:t>
      </w:r>
    </w:p>
    <w:p>
      <w:pPr>
        <w:pStyle w:val="BodyText"/>
        <w:spacing w:line="247" w:lineRule="auto" w:before="28"/>
        <w:ind w:left="929" w:right="1117" w:hanging="10"/>
      </w:pPr>
      <w:r>
        <w:rPr/>
        <w:t>Individual autonomy and respect for human beings. People have the right to be treated with respect. They have the right to informed consent prior to treatment, and they have the right to full disclosure of all relevant information so that they can make informed choices about their care.</w:t>
      </w:r>
    </w:p>
    <w:p>
      <w:pPr>
        <w:pStyle w:val="BodyText"/>
        <w:spacing w:before="3"/>
        <w:rPr>
          <w:sz w:val="23"/>
        </w:rPr>
      </w:pPr>
    </w:p>
    <w:p>
      <w:pPr>
        <w:pStyle w:val="Heading4"/>
        <w:spacing w:before="1"/>
        <w:rPr>
          <w:u w:val="none"/>
        </w:rPr>
      </w:pPr>
      <w:bookmarkStart w:name="Confidentiality" w:id="2"/>
      <w:bookmarkEnd w:id="2"/>
      <w:r>
        <w:rPr>
          <w:b w:val="0"/>
          <w:u w:val="none"/>
        </w:rPr>
      </w:r>
      <w:r>
        <w:rPr>
          <w:u w:val="single"/>
        </w:rPr>
        <w:t>Confidentiality</w:t>
      </w:r>
    </w:p>
    <w:p>
      <w:pPr>
        <w:pStyle w:val="BodyText"/>
        <w:spacing w:line="247" w:lineRule="auto" w:before="24"/>
        <w:ind w:left="929" w:right="1115" w:hanging="10"/>
      </w:pPr>
      <w:r>
        <w:rPr/>
        <w:t>We respect the confidentiality of client information and relationships as a demonstration of the value we place on individual autonomy. We acknowledge our obligations to justify any violation of a confidence.</w:t>
      </w:r>
    </w:p>
    <w:p>
      <w:pPr>
        <w:pStyle w:val="BodyText"/>
        <w:spacing w:before="4"/>
        <w:rPr>
          <w:sz w:val="23"/>
        </w:rPr>
      </w:pPr>
    </w:p>
    <w:p>
      <w:pPr>
        <w:pStyle w:val="Heading4"/>
        <w:rPr>
          <w:u w:val="none"/>
        </w:rPr>
      </w:pPr>
      <w:bookmarkStart w:name="Society Trust" w:id="3"/>
      <w:bookmarkEnd w:id="3"/>
      <w:r>
        <w:rPr>
          <w:b w:val="0"/>
          <w:u w:val="none"/>
        </w:rPr>
      </w:r>
      <w:r>
        <w:rPr>
          <w:u w:val="single"/>
        </w:rPr>
        <w:t>Society Trust</w:t>
      </w:r>
    </w:p>
    <w:p>
      <w:pPr>
        <w:pStyle w:val="BodyText"/>
        <w:spacing w:line="244" w:lineRule="auto" w:before="25"/>
        <w:ind w:left="929" w:right="1046" w:hanging="10"/>
      </w:pPr>
      <w:r>
        <w:rPr/>
        <w:t>We value client trust and understand that public trust in our profession is based on our actions and behavior.</w:t>
      </w:r>
    </w:p>
    <w:p>
      <w:pPr>
        <w:pStyle w:val="BodyText"/>
        <w:spacing w:before="8"/>
        <w:rPr>
          <w:sz w:val="23"/>
        </w:rPr>
      </w:pPr>
    </w:p>
    <w:p>
      <w:pPr>
        <w:pStyle w:val="Heading4"/>
        <w:rPr>
          <w:u w:val="none"/>
        </w:rPr>
      </w:pPr>
      <w:bookmarkStart w:name="No maleficence" w:id="4"/>
      <w:bookmarkEnd w:id="4"/>
      <w:r>
        <w:rPr>
          <w:b w:val="0"/>
          <w:u w:val="none"/>
        </w:rPr>
      </w:r>
      <w:r>
        <w:rPr>
          <w:u w:val="single"/>
        </w:rPr>
        <w:t>No maleficence</w:t>
      </w:r>
    </w:p>
    <w:p>
      <w:pPr>
        <w:pStyle w:val="BodyText"/>
        <w:spacing w:line="244" w:lineRule="auto" w:before="27"/>
        <w:ind w:left="929" w:right="1028" w:hanging="10"/>
      </w:pPr>
      <w:r>
        <w:rPr/>
        <w:t>We accept our fundamental obligation to provide services in a manner that protects all clients and minimized harm to them and others involved in their treatment.</w:t>
      </w:r>
    </w:p>
    <w:p>
      <w:pPr>
        <w:pStyle w:val="BodyText"/>
        <w:spacing w:before="6"/>
        <w:rPr>
          <w:sz w:val="23"/>
        </w:rPr>
      </w:pPr>
    </w:p>
    <w:p>
      <w:pPr>
        <w:pStyle w:val="Heading4"/>
        <w:rPr>
          <w:u w:val="none"/>
        </w:rPr>
      </w:pPr>
      <w:bookmarkStart w:name="Beneficence" w:id="5"/>
      <w:bookmarkEnd w:id="5"/>
      <w:r>
        <w:rPr>
          <w:b w:val="0"/>
          <w:u w:val="none"/>
        </w:rPr>
      </w:r>
      <w:r>
        <w:rPr>
          <w:u w:val="single"/>
        </w:rPr>
        <w:t>Beneficence</w:t>
      </w:r>
    </w:p>
    <w:p>
      <w:pPr>
        <w:pStyle w:val="BodyText"/>
        <w:spacing w:line="244" w:lineRule="auto" w:before="27"/>
        <w:ind w:left="929" w:right="1374" w:hanging="10"/>
      </w:pPr>
      <w:r>
        <w:rPr/>
        <w:t>We have a primary role in promoting the wellbeing of individuals and the public by engaging in health promotion/disease prevention activities.</w:t>
      </w:r>
    </w:p>
    <w:p>
      <w:pPr>
        <w:pStyle w:val="BodyText"/>
        <w:spacing w:before="9"/>
        <w:rPr>
          <w:sz w:val="23"/>
        </w:rPr>
      </w:pPr>
    </w:p>
    <w:p>
      <w:pPr>
        <w:pStyle w:val="Heading4"/>
        <w:rPr>
          <w:u w:val="none"/>
        </w:rPr>
      </w:pPr>
      <w:bookmarkStart w:name="Justice and Fairness" w:id="6"/>
      <w:bookmarkEnd w:id="6"/>
      <w:r>
        <w:rPr>
          <w:b w:val="0"/>
          <w:u w:val="none"/>
        </w:rPr>
      </w:r>
      <w:r>
        <w:rPr>
          <w:u w:val="single"/>
        </w:rPr>
        <w:t>Justice and Fairness</w:t>
      </w:r>
    </w:p>
    <w:p>
      <w:pPr>
        <w:pStyle w:val="BodyText"/>
        <w:spacing w:line="244" w:lineRule="auto" w:before="25"/>
        <w:ind w:left="929" w:right="1037" w:hanging="10"/>
      </w:pPr>
      <w:r>
        <w:rPr/>
        <w:t>We value justice and support the fair and equitable distribution of healthcare resources. We believe all people should have access to high-quality, affordable health care.</w:t>
      </w:r>
    </w:p>
    <w:p>
      <w:pPr>
        <w:spacing w:after="0" w:line="244" w:lineRule="auto"/>
        <w:sectPr>
          <w:pgSz w:w="12240" w:h="15840"/>
          <w:pgMar w:header="327" w:footer="744" w:top="1500" w:bottom="940" w:left="880" w:right="760"/>
        </w:sectPr>
      </w:pPr>
    </w:p>
    <w:p>
      <w:pPr>
        <w:pStyle w:val="BodyText"/>
      </w:pPr>
    </w:p>
    <w:p>
      <w:pPr>
        <w:pStyle w:val="BodyText"/>
        <w:spacing w:before="8"/>
        <w:rPr>
          <w:sz w:val="18"/>
        </w:rPr>
      </w:pPr>
    </w:p>
    <w:p>
      <w:pPr>
        <w:pStyle w:val="Heading4"/>
        <w:spacing w:before="60"/>
        <w:rPr>
          <w:u w:val="none"/>
        </w:rPr>
      </w:pPr>
      <w:bookmarkStart w:name="Veracity" w:id="7"/>
      <w:bookmarkEnd w:id="7"/>
      <w:r>
        <w:rPr>
          <w:b w:val="0"/>
          <w:u w:val="none"/>
        </w:rPr>
      </w:r>
      <w:r>
        <w:rPr>
          <w:u w:val="single"/>
        </w:rPr>
        <w:t>Veracity</w:t>
      </w:r>
    </w:p>
    <w:p>
      <w:pPr>
        <w:pStyle w:val="BodyText"/>
        <w:spacing w:line="244" w:lineRule="auto" w:before="24"/>
        <w:ind w:left="929" w:right="1141" w:hanging="10"/>
      </w:pPr>
      <w:r>
        <w:rPr/>
        <w:t>We accept our obligations to tell the truth and assume that others will do the same. We value self- knowledge and seek truth and honesty in all relationships.</w:t>
      </w:r>
    </w:p>
    <w:p>
      <w:pPr>
        <w:pStyle w:val="BodyText"/>
        <w:spacing w:before="9"/>
        <w:rPr>
          <w:sz w:val="23"/>
        </w:rPr>
      </w:pPr>
    </w:p>
    <w:p>
      <w:pPr>
        <w:pStyle w:val="Heading4"/>
        <w:rPr>
          <w:u w:val="none"/>
        </w:rPr>
      </w:pPr>
      <w:bookmarkStart w:name="Ethics" w:id="8"/>
      <w:bookmarkEnd w:id="8"/>
      <w:r>
        <w:rPr>
          <w:b w:val="0"/>
          <w:u w:val="none"/>
        </w:rPr>
      </w:r>
      <w:r>
        <w:rPr>
          <w:u w:val="single"/>
        </w:rPr>
        <w:t>Ethics</w:t>
      </w:r>
    </w:p>
    <w:p>
      <w:pPr>
        <w:pStyle w:val="BodyText"/>
        <w:spacing w:line="247" w:lineRule="auto" w:before="27"/>
        <w:ind w:left="929" w:right="1028" w:hanging="10"/>
      </w:pPr>
      <w:r>
        <w:rPr/>
        <w:t>Ethics are the general standards of right and wrong that guide behavior within society. As generally accepted actions, they can be judged by determining the extent to which they promote good and minimize harm. Ethics compel us to engage in health promotion/disease prevention activities.</w:t>
      </w:r>
    </w:p>
    <w:p>
      <w:pPr>
        <w:pStyle w:val="BodyText"/>
        <w:spacing w:before="1"/>
        <w:rPr>
          <w:sz w:val="23"/>
        </w:rPr>
      </w:pPr>
    </w:p>
    <w:p>
      <w:pPr>
        <w:pStyle w:val="Heading4"/>
        <w:spacing w:before="1"/>
        <w:rPr>
          <w:u w:val="none"/>
        </w:rPr>
      </w:pPr>
      <w:bookmarkStart w:name="Community" w:id="9"/>
      <w:bookmarkEnd w:id="9"/>
      <w:r>
        <w:rPr>
          <w:b w:val="0"/>
          <w:u w:val="none"/>
        </w:rPr>
      </w:r>
      <w:r>
        <w:rPr>
          <w:u w:val="single"/>
        </w:rPr>
        <w:t>Community</w:t>
      </w:r>
    </w:p>
    <w:p>
      <w:pPr>
        <w:pStyle w:val="BodyText"/>
        <w:spacing w:line="247" w:lineRule="auto" w:before="27"/>
        <w:ind w:left="929" w:right="1028" w:hanging="10"/>
      </w:pPr>
      <w:r>
        <w:rPr/>
        <w:t>This principle expresses our concern for the bond between individuals, the community, and society in general. It leads us to preserve natural resources and inspires us to show concern for the global environment.</w:t>
      </w:r>
    </w:p>
    <w:p>
      <w:pPr>
        <w:pStyle w:val="BodyText"/>
        <w:spacing w:before="3"/>
        <w:rPr>
          <w:sz w:val="23"/>
        </w:rPr>
      </w:pPr>
    </w:p>
    <w:p>
      <w:pPr>
        <w:pStyle w:val="Heading4"/>
        <w:spacing w:before="1"/>
        <w:rPr>
          <w:u w:val="none"/>
        </w:rPr>
      </w:pPr>
      <w:bookmarkStart w:name="Responsibility" w:id="10"/>
      <w:bookmarkEnd w:id="10"/>
      <w:r>
        <w:rPr>
          <w:b w:val="0"/>
          <w:u w:val="none"/>
        </w:rPr>
      </w:r>
      <w:r>
        <w:rPr>
          <w:u w:val="single"/>
        </w:rPr>
        <w:t>Responsibility</w:t>
      </w:r>
    </w:p>
    <w:p>
      <w:pPr>
        <w:pStyle w:val="BodyText"/>
        <w:spacing w:line="247" w:lineRule="auto" w:before="24"/>
        <w:ind w:left="929" w:right="1207" w:hanging="10"/>
      </w:pPr>
      <w:r>
        <w:rPr/>
        <w:t>Responsibility is central to our ethics. We recognize that there are guidelines for making ethical choices and accept responsibility for knowing and applying them. We accept the consequences of our actions or the failure to act and are willing to make ethical choices and publicly affirm them.</w:t>
      </w:r>
    </w:p>
    <w:p>
      <w:pPr>
        <w:pStyle w:val="BodyText"/>
        <w:spacing w:before="4"/>
        <w:rPr>
          <w:sz w:val="23"/>
        </w:rPr>
      </w:pPr>
    </w:p>
    <w:p>
      <w:pPr>
        <w:pStyle w:val="Heading4"/>
        <w:rPr>
          <w:u w:val="none"/>
        </w:rPr>
      </w:pPr>
      <w:bookmarkStart w:name="Education" w:id="11"/>
      <w:bookmarkEnd w:id="11"/>
      <w:r>
        <w:rPr>
          <w:b w:val="0"/>
          <w:u w:val="none"/>
        </w:rPr>
      </w:r>
      <w:r>
        <w:rPr>
          <w:u w:val="single"/>
        </w:rPr>
        <w:t>Education</w:t>
      </w:r>
    </w:p>
    <w:p>
      <w:pPr>
        <w:pStyle w:val="BodyText"/>
        <w:spacing w:line="247" w:lineRule="auto" w:before="25"/>
        <w:ind w:left="929" w:right="1375" w:hanging="10"/>
      </w:pPr>
      <w:r>
        <w:rPr/>
        <w:t>The interactive processes and experiences occurring between instructor and learner facilitate education. A focus on critical thinking and problem solving is essential. Theory, laboratory, and clinical experiences allow the learner to integrate knowledge and skills.</w:t>
      </w:r>
    </w:p>
    <w:p>
      <w:pPr>
        <w:pStyle w:val="BodyText"/>
        <w:spacing w:before="4"/>
        <w:rPr>
          <w:sz w:val="23"/>
        </w:rPr>
      </w:pPr>
    </w:p>
    <w:p>
      <w:pPr>
        <w:pStyle w:val="Heading4"/>
        <w:rPr>
          <w:u w:val="none"/>
        </w:rPr>
      </w:pPr>
      <w:bookmarkStart w:name="Learning" w:id="12"/>
      <w:bookmarkEnd w:id="12"/>
      <w:r>
        <w:rPr>
          <w:b w:val="0"/>
          <w:u w:val="none"/>
        </w:rPr>
      </w:r>
      <w:r>
        <w:rPr>
          <w:u w:val="single"/>
        </w:rPr>
        <w:t>Learning</w:t>
      </w:r>
    </w:p>
    <w:p>
      <w:pPr>
        <w:pStyle w:val="BodyText"/>
        <w:spacing w:line="247" w:lineRule="auto" w:before="27"/>
        <w:ind w:left="929" w:right="1028" w:hanging="10"/>
      </w:pPr>
      <w:r>
        <w:rPr/>
        <w:t>Learning is an active, self-directed process, influenced by the individuals past experiences, needs, values, and beliefs. Individuals must become responsible for their own learning, moving from a novice state of relative dependence toward mastery and consequent greater independence in preparation for the professional role. Essential components are life-long professional growth, and the acquisition of life-long learning patterns.</w:t>
      </w:r>
    </w:p>
    <w:p>
      <w:pPr>
        <w:pStyle w:val="BodyText"/>
      </w:pPr>
    </w:p>
    <w:p>
      <w:pPr>
        <w:pStyle w:val="BodyText"/>
        <w:rPr>
          <w:sz w:val="25"/>
        </w:rPr>
      </w:pPr>
    </w:p>
    <w:p>
      <w:pPr>
        <w:pStyle w:val="Heading4"/>
        <w:spacing w:before="1"/>
        <w:rPr>
          <w:u w:val="none"/>
        </w:rPr>
      </w:pPr>
      <w:r>
        <w:rPr>
          <w:color w:val="009FB8"/>
          <w:u w:val="single" w:color="009FB8"/>
        </w:rPr>
        <w:t>COMMUNITY AFFILIATIONS:</w:t>
      </w:r>
    </w:p>
    <w:p>
      <w:pPr>
        <w:pStyle w:val="BodyText"/>
        <w:spacing w:before="4"/>
        <w:rPr>
          <w:b/>
          <w:sz w:val="18"/>
        </w:rPr>
      </w:pPr>
    </w:p>
    <w:p>
      <w:pPr>
        <w:pStyle w:val="BodyText"/>
        <w:spacing w:line="244" w:lineRule="auto" w:before="60"/>
        <w:ind w:left="929" w:right="1028" w:hanging="10"/>
      </w:pPr>
      <w:r>
        <w:rPr/>
        <w:t>The Aiken Technical College Surgical Technology program has affiliation agreements with the following clinical sites in the Aiken/Augusta community:</w:t>
      </w:r>
    </w:p>
    <w:p>
      <w:pPr>
        <w:pStyle w:val="BodyText"/>
        <w:spacing w:before="3"/>
        <w:rPr>
          <w:sz w:val="25"/>
        </w:rPr>
      </w:pPr>
    </w:p>
    <w:p>
      <w:pPr>
        <w:pStyle w:val="ListParagraph"/>
        <w:numPr>
          <w:ilvl w:val="0"/>
          <w:numId w:val="3"/>
        </w:numPr>
        <w:tabs>
          <w:tab w:pos="1625" w:val="left" w:leader="none"/>
          <w:tab w:pos="1626" w:val="left" w:leader="none"/>
        </w:tabs>
        <w:spacing w:line="240" w:lineRule="auto" w:before="0" w:after="0"/>
        <w:ind w:left="1625" w:right="0" w:hanging="361"/>
        <w:jc w:val="left"/>
        <w:rPr>
          <w:sz w:val="20"/>
        </w:rPr>
      </w:pPr>
      <w:r>
        <w:rPr>
          <w:sz w:val="20"/>
        </w:rPr>
        <w:t>Aiken Regional Medical</w:t>
      </w:r>
      <w:r>
        <w:rPr>
          <w:spacing w:val="-4"/>
          <w:sz w:val="20"/>
        </w:rPr>
        <w:t> </w:t>
      </w:r>
      <w:r>
        <w:rPr>
          <w:sz w:val="20"/>
        </w:rPr>
        <w:t>Centers</w:t>
      </w:r>
    </w:p>
    <w:p>
      <w:pPr>
        <w:pStyle w:val="ListParagraph"/>
        <w:numPr>
          <w:ilvl w:val="0"/>
          <w:numId w:val="3"/>
        </w:numPr>
        <w:tabs>
          <w:tab w:pos="1625" w:val="left" w:leader="none"/>
          <w:tab w:pos="1626" w:val="left" w:leader="none"/>
        </w:tabs>
        <w:spacing w:line="240" w:lineRule="auto" w:before="29" w:after="0"/>
        <w:ind w:left="1625" w:right="0" w:hanging="361"/>
        <w:jc w:val="left"/>
        <w:rPr>
          <w:sz w:val="20"/>
        </w:rPr>
      </w:pPr>
      <w:r>
        <w:rPr>
          <w:sz w:val="20"/>
        </w:rPr>
        <w:t>Augusta University Medical Center</w:t>
      </w:r>
    </w:p>
    <w:p>
      <w:pPr>
        <w:pStyle w:val="ListParagraph"/>
        <w:numPr>
          <w:ilvl w:val="0"/>
          <w:numId w:val="3"/>
        </w:numPr>
        <w:tabs>
          <w:tab w:pos="1625" w:val="left" w:leader="none"/>
          <w:tab w:pos="1626" w:val="left" w:leader="none"/>
        </w:tabs>
        <w:spacing w:line="240" w:lineRule="auto" w:before="30" w:after="0"/>
        <w:ind w:left="1625" w:right="0" w:hanging="361"/>
        <w:jc w:val="left"/>
        <w:rPr>
          <w:sz w:val="20"/>
        </w:rPr>
      </w:pPr>
      <w:r>
        <w:rPr>
          <w:sz w:val="20"/>
        </w:rPr>
        <w:t>Doctors Hospital</w:t>
      </w:r>
    </w:p>
    <w:p>
      <w:pPr>
        <w:pStyle w:val="ListParagraph"/>
        <w:numPr>
          <w:ilvl w:val="0"/>
          <w:numId w:val="3"/>
        </w:numPr>
        <w:tabs>
          <w:tab w:pos="1625" w:val="left" w:leader="none"/>
          <w:tab w:pos="1626" w:val="left" w:leader="none"/>
        </w:tabs>
        <w:spacing w:line="240" w:lineRule="auto" w:before="29" w:after="0"/>
        <w:ind w:left="1625" w:right="0" w:hanging="361"/>
        <w:jc w:val="left"/>
        <w:rPr>
          <w:sz w:val="20"/>
        </w:rPr>
      </w:pPr>
      <w:r>
        <w:rPr>
          <w:sz w:val="20"/>
        </w:rPr>
        <w:t>University</w:t>
      </w:r>
      <w:r>
        <w:rPr>
          <w:spacing w:val="-1"/>
          <w:sz w:val="20"/>
        </w:rPr>
        <w:t> </w:t>
      </w:r>
      <w:r>
        <w:rPr>
          <w:sz w:val="20"/>
        </w:rPr>
        <w:t>Hospital</w:t>
      </w:r>
    </w:p>
    <w:p>
      <w:pPr>
        <w:spacing w:after="0" w:line="240" w:lineRule="auto"/>
        <w:jc w:val="left"/>
        <w:rPr>
          <w:sz w:val="20"/>
        </w:rPr>
        <w:sectPr>
          <w:pgSz w:w="12240" w:h="15840"/>
          <w:pgMar w:header="327" w:footer="744" w:top="1500" w:bottom="940" w:left="880" w:right="760"/>
        </w:sectPr>
      </w:pPr>
    </w:p>
    <w:p>
      <w:pPr>
        <w:pStyle w:val="BodyText"/>
        <w:spacing w:before="1"/>
        <w:rPr>
          <w:sz w:val="17"/>
        </w:rPr>
      </w:pPr>
    </w:p>
    <w:p>
      <w:pPr>
        <w:pStyle w:val="Heading4"/>
        <w:spacing w:before="59"/>
        <w:rPr>
          <w:u w:val="none"/>
        </w:rPr>
      </w:pPr>
      <w:r>
        <w:rPr>
          <w:color w:val="009FB8"/>
          <w:u w:val="single" w:color="009FB8"/>
        </w:rPr>
        <w:t>ACCREDITATIONS:</w:t>
      </w:r>
    </w:p>
    <w:p>
      <w:pPr>
        <w:pStyle w:val="BodyText"/>
        <w:spacing w:before="5"/>
        <w:rPr>
          <w:b/>
          <w:sz w:val="18"/>
        </w:rPr>
      </w:pPr>
    </w:p>
    <w:p>
      <w:pPr>
        <w:spacing w:before="59"/>
        <w:ind w:left="920" w:right="0" w:firstLine="0"/>
        <w:jc w:val="left"/>
        <w:rPr>
          <w:b/>
          <w:sz w:val="20"/>
        </w:rPr>
      </w:pPr>
      <w:r>
        <w:rPr>
          <w:b/>
          <w:sz w:val="20"/>
        </w:rPr>
        <w:t>Commission on Accreditation of Allied Health Education Programs (CAAHEP)</w:t>
      </w:r>
    </w:p>
    <w:p>
      <w:pPr>
        <w:pStyle w:val="BodyText"/>
        <w:spacing w:before="30"/>
        <w:ind w:left="905"/>
      </w:pPr>
      <w:r>
        <w:rPr>
          <w:color w:val="1D2029"/>
        </w:rPr>
        <w:t>25400 U.S. Highway 19 North, Suite 158,</w:t>
      </w:r>
    </w:p>
    <w:p>
      <w:pPr>
        <w:pStyle w:val="BodyText"/>
        <w:spacing w:before="10"/>
        <w:ind w:left="905"/>
      </w:pPr>
      <w:r>
        <w:rPr>
          <w:color w:val="1D2029"/>
        </w:rPr>
        <w:t>Clearwater, FL 33763</w:t>
      </w:r>
    </w:p>
    <w:p>
      <w:pPr>
        <w:pStyle w:val="BodyText"/>
        <w:spacing w:before="13"/>
        <w:ind w:left="905"/>
      </w:pPr>
      <w:r>
        <w:rPr>
          <w:color w:val="1D2029"/>
        </w:rPr>
        <w:t>(727) 210-2350</w:t>
      </w:r>
    </w:p>
    <w:p>
      <w:pPr>
        <w:spacing w:before="12"/>
        <w:ind w:left="905" w:right="0" w:firstLine="0"/>
        <w:jc w:val="left"/>
        <w:rPr>
          <w:sz w:val="21"/>
        </w:rPr>
      </w:pPr>
      <w:hyperlink r:id="rId8">
        <w:r>
          <w:rPr>
            <w:color w:val="EB8703"/>
            <w:sz w:val="21"/>
            <w:u w:val="single" w:color="EB8703"/>
          </w:rPr>
          <w:t>www.caahep.org</w:t>
        </w:r>
      </w:hyperlink>
    </w:p>
    <w:p>
      <w:pPr>
        <w:pStyle w:val="BodyText"/>
        <w:spacing w:before="10"/>
        <w:rPr>
          <w:sz w:val="17"/>
        </w:rPr>
      </w:pPr>
    </w:p>
    <w:p>
      <w:pPr>
        <w:pStyle w:val="Heading4"/>
        <w:spacing w:line="249" w:lineRule="auto" w:before="59"/>
        <w:ind w:right="1246"/>
        <w:rPr>
          <w:u w:val="none"/>
        </w:rPr>
      </w:pPr>
      <w:r>
        <w:rPr>
          <w:color w:val="1D2029"/>
          <w:u w:val="none"/>
        </w:rPr>
        <w:t>Accreditation Review Council on Education in Surgical Technology and Surgical Assisting (ARC/STSA)</w:t>
      </w:r>
    </w:p>
    <w:p>
      <w:pPr>
        <w:pStyle w:val="BodyText"/>
        <w:spacing w:line="252" w:lineRule="auto" w:before="4"/>
        <w:ind w:left="905" w:right="6806"/>
      </w:pPr>
      <w:r>
        <w:rPr>
          <w:color w:val="1D2029"/>
        </w:rPr>
        <w:t>6 West Dry Creek Circle Suite 110 Littleton, CO 80120</w:t>
      </w:r>
    </w:p>
    <w:p>
      <w:pPr>
        <w:pStyle w:val="BodyText"/>
        <w:ind w:left="905"/>
      </w:pPr>
      <w:r>
        <w:rPr>
          <w:color w:val="1D2029"/>
        </w:rPr>
        <w:t>(303) 694-9262</w:t>
      </w:r>
    </w:p>
    <w:p>
      <w:pPr>
        <w:pStyle w:val="Heading3"/>
        <w:ind w:left="915"/>
        <w:rPr>
          <w:u w:val="none"/>
        </w:rPr>
      </w:pPr>
      <w:hyperlink r:id="rId9">
        <w:r>
          <w:rPr>
            <w:color w:val="EB8703"/>
            <w:u w:val="single" w:color="EB8703"/>
          </w:rPr>
          <w:t>www.arcstsa.org</w:t>
        </w:r>
      </w:hyperlink>
    </w:p>
    <w:p>
      <w:pPr>
        <w:pStyle w:val="BodyText"/>
        <w:spacing w:before="2"/>
        <w:rPr>
          <w:sz w:val="18"/>
        </w:rPr>
      </w:pPr>
    </w:p>
    <w:p>
      <w:pPr>
        <w:pStyle w:val="Heading4"/>
        <w:spacing w:before="60"/>
        <w:rPr>
          <w:u w:val="none"/>
        </w:rPr>
      </w:pPr>
      <w:r>
        <w:rPr>
          <w:color w:val="1D2029"/>
          <w:u w:val="none"/>
        </w:rPr>
        <w:t>Southern Association of Colleges and Schools Commission on Colleges (SACSCOC)</w:t>
      </w:r>
    </w:p>
    <w:p>
      <w:pPr>
        <w:pStyle w:val="BodyText"/>
        <w:spacing w:before="12"/>
        <w:ind w:left="905"/>
      </w:pPr>
      <w:r>
        <w:rPr/>
        <w:t>1866 Southern Lane,</w:t>
      </w:r>
    </w:p>
    <w:p>
      <w:pPr>
        <w:pStyle w:val="BodyText"/>
        <w:spacing w:before="8"/>
        <w:ind w:left="915"/>
      </w:pPr>
      <w:r>
        <w:rPr/>
        <w:t>Decatur, GA 30033</w:t>
      </w:r>
    </w:p>
    <w:p>
      <w:pPr>
        <w:pStyle w:val="BodyText"/>
        <w:spacing w:before="8"/>
        <w:ind w:left="915"/>
      </w:pPr>
      <w:r>
        <w:rPr/>
        <w:t>(404)679-4500</w:t>
      </w:r>
    </w:p>
    <w:p>
      <w:pPr>
        <w:pStyle w:val="BodyText"/>
        <w:spacing w:before="10"/>
        <w:ind w:left="905"/>
      </w:pPr>
      <w:r>
        <w:rPr/>
        <w:t>Fax: (404)679-4558</w:t>
      </w:r>
    </w:p>
    <w:p>
      <w:pPr>
        <w:pStyle w:val="BodyText"/>
        <w:spacing w:before="8"/>
        <w:ind w:left="914"/>
      </w:pPr>
      <w:hyperlink r:id="rId10">
        <w:r>
          <w:rPr>
            <w:color w:val="EB8703"/>
            <w:u w:val="single" w:color="EB8703"/>
          </w:rPr>
          <w:t>www.sacscoc.org</w:t>
        </w:r>
      </w:hyperlink>
    </w:p>
    <w:p>
      <w:pPr>
        <w:pStyle w:val="BodyText"/>
        <w:spacing w:before="10"/>
        <w:rPr>
          <w:sz w:val="17"/>
        </w:rPr>
      </w:pPr>
    </w:p>
    <w:p>
      <w:pPr>
        <w:pStyle w:val="Heading4"/>
        <w:spacing w:before="59"/>
        <w:rPr>
          <w:u w:val="none"/>
        </w:rPr>
      </w:pPr>
      <w:r>
        <w:rPr>
          <w:color w:val="009FB8"/>
          <w:u w:val="single" w:color="009FB8"/>
        </w:rPr>
        <w:t>HEALTH INSURANCE:</w:t>
      </w:r>
    </w:p>
    <w:p>
      <w:pPr>
        <w:pStyle w:val="BodyText"/>
        <w:spacing w:before="5"/>
        <w:rPr>
          <w:b/>
          <w:sz w:val="18"/>
        </w:rPr>
      </w:pPr>
    </w:p>
    <w:p>
      <w:pPr>
        <w:pStyle w:val="BodyText"/>
        <w:spacing w:line="244" w:lineRule="auto" w:before="59"/>
        <w:ind w:left="929" w:right="1100" w:hanging="10"/>
      </w:pPr>
      <w:r>
        <w:rPr/>
        <w:t>All Surgical Technology students are covered under the student accident policy while in class, labs, and clinical. All incidents or injuries must be reported to the instructor immediately.</w:t>
      </w:r>
    </w:p>
    <w:p>
      <w:pPr>
        <w:pStyle w:val="BodyText"/>
        <w:spacing w:before="9"/>
        <w:rPr>
          <w:sz w:val="23"/>
        </w:rPr>
      </w:pPr>
    </w:p>
    <w:p>
      <w:pPr>
        <w:pStyle w:val="Heading4"/>
        <w:rPr>
          <w:u w:val="none"/>
        </w:rPr>
      </w:pPr>
      <w:r>
        <w:rPr>
          <w:color w:val="009FB8"/>
          <w:u w:val="single" w:color="009FB8"/>
        </w:rPr>
        <w:t>LIABILITY &amp; MALPRACTICE INSURANCE:</w:t>
      </w:r>
    </w:p>
    <w:p>
      <w:pPr>
        <w:pStyle w:val="BodyText"/>
        <w:spacing w:before="4"/>
        <w:rPr>
          <w:b/>
          <w:sz w:val="18"/>
        </w:rPr>
      </w:pPr>
    </w:p>
    <w:p>
      <w:pPr>
        <w:pStyle w:val="BodyText"/>
        <w:spacing w:line="247" w:lineRule="auto" w:before="60"/>
        <w:ind w:left="929" w:right="1281" w:hanging="10"/>
      </w:pPr>
      <w:r>
        <w:rPr/>
        <w:t>All clinical affiliations of this program require students to carry liability/malpractice insurance. A one-time nonrefundable payment is assessed to each student upon entering the first clinical course.</w:t>
      </w:r>
    </w:p>
    <w:p>
      <w:pPr>
        <w:pStyle w:val="BodyText"/>
        <w:spacing w:line="244" w:lineRule="auto" w:before="25"/>
        <w:ind w:left="929" w:right="1596" w:hanging="10"/>
      </w:pPr>
      <w:r>
        <w:rPr/>
        <w:t>This provides liability/malpractice insurance coverage for the entire clinical course sequence. Liability/malpractice insurance for the program is available at the ATC cashier’s office.</w:t>
      </w:r>
    </w:p>
    <w:p>
      <w:pPr>
        <w:pStyle w:val="BodyText"/>
        <w:spacing w:before="6"/>
        <w:rPr>
          <w:sz w:val="23"/>
        </w:rPr>
      </w:pPr>
    </w:p>
    <w:p>
      <w:pPr>
        <w:pStyle w:val="Heading4"/>
        <w:rPr>
          <w:u w:val="none"/>
        </w:rPr>
      </w:pPr>
      <w:r>
        <w:rPr>
          <w:color w:val="009FB8"/>
          <w:u w:val="single" w:color="009FB8"/>
        </w:rPr>
        <w:t>INSTRUCTIONAL AND ADMINISTRATIVE PERSONNEL:</w:t>
      </w:r>
    </w:p>
    <w:p>
      <w:pPr>
        <w:pStyle w:val="BodyText"/>
        <w:spacing w:before="8"/>
        <w:rPr>
          <w:b/>
          <w:sz w:val="26"/>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2"/>
        <w:gridCol w:w="3966"/>
        <w:gridCol w:w="1329"/>
      </w:tblGrid>
      <w:tr>
        <w:trPr>
          <w:trHeight w:val="237" w:hRule="atLeast"/>
        </w:trPr>
        <w:tc>
          <w:tcPr>
            <w:tcW w:w="2472" w:type="dxa"/>
          </w:tcPr>
          <w:p>
            <w:pPr>
              <w:pStyle w:val="TableParagraph"/>
              <w:spacing w:line="203" w:lineRule="exact" w:before="0"/>
              <w:ind w:left="50"/>
              <w:rPr>
                <w:sz w:val="20"/>
              </w:rPr>
            </w:pPr>
            <w:r>
              <w:rPr>
                <w:sz w:val="20"/>
              </w:rPr>
              <w:t>Dr. Forest Mahan</w:t>
            </w:r>
          </w:p>
        </w:tc>
        <w:tc>
          <w:tcPr>
            <w:tcW w:w="3966" w:type="dxa"/>
          </w:tcPr>
          <w:p>
            <w:pPr>
              <w:pStyle w:val="TableParagraph"/>
              <w:spacing w:line="203" w:lineRule="exact" w:before="0"/>
              <w:ind w:left="487"/>
              <w:rPr>
                <w:sz w:val="20"/>
              </w:rPr>
            </w:pPr>
            <w:r>
              <w:rPr>
                <w:sz w:val="20"/>
              </w:rPr>
              <w:t>President</w:t>
            </w:r>
          </w:p>
        </w:tc>
        <w:tc>
          <w:tcPr>
            <w:tcW w:w="1329" w:type="dxa"/>
          </w:tcPr>
          <w:p>
            <w:pPr>
              <w:pStyle w:val="TableParagraph"/>
              <w:spacing w:line="203" w:lineRule="exact" w:before="0"/>
              <w:ind w:left="0" w:right="53"/>
              <w:jc w:val="right"/>
              <w:rPr>
                <w:sz w:val="20"/>
              </w:rPr>
            </w:pPr>
            <w:r>
              <w:rPr>
                <w:sz w:val="20"/>
              </w:rPr>
              <w:t>803-508-7247</w:t>
            </w:r>
          </w:p>
        </w:tc>
      </w:tr>
      <w:tr>
        <w:trPr>
          <w:trHeight w:val="264" w:hRule="atLeast"/>
        </w:trPr>
        <w:tc>
          <w:tcPr>
            <w:tcW w:w="2472" w:type="dxa"/>
          </w:tcPr>
          <w:p>
            <w:pPr>
              <w:pStyle w:val="TableParagraph"/>
              <w:spacing w:line="242" w:lineRule="exact" w:before="0"/>
              <w:ind w:left="50"/>
              <w:rPr>
                <w:sz w:val="20"/>
              </w:rPr>
            </w:pPr>
            <w:r>
              <w:rPr>
                <w:sz w:val="20"/>
              </w:rPr>
              <w:t>Dr. S. Vinson Burdette</w:t>
            </w:r>
          </w:p>
        </w:tc>
        <w:tc>
          <w:tcPr>
            <w:tcW w:w="3966" w:type="dxa"/>
          </w:tcPr>
          <w:p>
            <w:pPr>
              <w:pStyle w:val="TableParagraph"/>
              <w:spacing w:line="242" w:lineRule="exact" w:before="0"/>
              <w:ind w:left="481"/>
              <w:rPr>
                <w:sz w:val="20"/>
              </w:rPr>
            </w:pPr>
            <w:r>
              <w:rPr>
                <w:sz w:val="20"/>
              </w:rPr>
              <w:t>VP of Academic and Student Affairs</w:t>
            </w:r>
          </w:p>
        </w:tc>
        <w:tc>
          <w:tcPr>
            <w:tcW w:w="1329" w:type="dxa"/>
          </w:tcPr>
          <w:p>
            <w:pPr>
              <w:pStyle w:val="TableParagraph"/>
              <w:spacing w:line="242" w:lineRule="exact" w:before="0"/>
              <w:ind w:left="0" w:right="47"/>
              <w:jc w:val="right"/>
              <w:rPr>
                <w:sz w:val="20"/>
              </w:rPr>
            </w:pPr>
            <w:r>
              <w:rPr>
                <w:sz w:val="20"/>
              </w:rPr>
              <w:t>803-508-7244</w:t>
            </w:r>
          </w:p>
        </w:tc>
      </w:tr>
      <w:tr>
        <w:trPr>
          <w:trHeight w:val="251" w:hRule="atLeast"/>
        </w:trPr>
        <w:tc>
          <w:tcPr>
            <w:tcW w:w="2472" w:type="dxa"/>
          </w:tcPr>
          <w:p>
            <w:pPr>
              <w:pStyle w:val="TableParagraph"/>
              <w:spacing w:line="230" w:lineRule="exact" w:before="0"/>
              <w:ind w:left="59"/>
              <w:rPr>
                <w:sz w:val="20"/>
              </w:rPr>
            </w:pPr>
            <w:r>
              <w:rPr>
                <w:sz w:val="20"/>
              </w:rPr>
              <w:t>Dr. S. Vinson Burdette</w:t>
            </w:r>
          </w:p>
        </w:tc>
        <w:tc>
          <w:tcPr>
            <w:tcW w:w="3966" w:type="dxa"/>
          </w:tcPr>
          <w:p>
            <w:pPr>
              <w:pStyle w:val="TableParagraph"/>
              <w:spacing w:line="230" w:lineRule="exact" w:before="0"/>
              <w:ind w:left="481"/>
              <w:rPr>
                <w:sz w:val="20"/>
              </w:rPr>
            </w:pPr>
            <w:r>
              <w:rPr>
                <w:sz w:val="20"/>
              </w:rPr>
              <w:t>Interim Dean of Allied Health Sciences</w:t>
            </w:r>
          </w:p>
        </w:tc>
        <w:tc>
          <w:tcPr>
            <w:tcW w:w="1329" w:type="dxa"/>
          </w:tcPr>
          <w:p>
            <w:pPr>
              <w:pStyle w:val="TableParagraph"/>
              <w:spacing w:line="230" w:lineRule="exact" w:before="0"/>
              <w:ind w:left="0" w:right="47"/>
              <w:jc w:val="right"/>
              <w:rPr>
                <w:sz w:val="20"/>
              </w:rPr>
            </w:pPr>
            <w:r>
              <w:rPr>
                <w:sz w:val="20"/>
              </w:rPr>
              <w:t>803-508-7244</w:t>
            </w:r>
          </w:p>
        </w:tc>
      </w:tr>
      <w:tr>
        <w:trPr>
          <w:trHeight w:val="250" w:hRule="atLeast"/>
        </w:trPr>
        <w:tc>
          <w:tcPr>
            <w:tcW w:w="2472" w:type="dxa"/>
          </w:tcPr>
          <w:p>
            <w:pPr>
              <w:pStyle w:val="TableParagraph"/>
              <w:spacing w:line="230" w:lineRule="exact" w:before="0"/>
              <w:ind w:left="58"/>
              <w:rPr>
                <w:sz w:val="20"/>
              </w:rPr>
            </w:pPr>
            <w:r>
              <w:rPr>
                <w:sz w:val="20"/>
              </w:rPr>
              <w:t>Mr. Jonathan Jones</w:t>
            </w:r>
          </w:p>
        </w:tc>
        <w:tc>
          <w:tcPr>
            <w:tcW w:w="3966" w:type="dxa"/>
          </w:tcPr>
          <w:p>
            <w:pPr>
              <w:pStyle w:val="TableParagraph"/>
              <w:spacing w:line="230" w:lineRule="exact" w:before="0"/>
              <w:ind w:left="481"/>
              <w:rPr>
                <w:sz w:val="20"/>
              </w:rPr>
            </w:pPr>
            <w:r>
              <w:rPr>
                <w:sz w:val="20"/>
              </w:rPr>
              <w:t>Dept. Chair Allied Health</w:t>
            </w:r>
          </w:p>
        </w:tc>
        <w:tc>
          <w:tcPr>
            <w:tcW w:w="1329" w:type="dxa"/>
          </w:tcPr>
          <w:p>
            <w:pPr>
              <w:pStyle w:val="TableParagraph"/>
              <w:spacing w:line="230" w:lineRule="exact" w:before="0"/>
              <w:ind w:left="0" w:right="50"/>
              <w:jc w:val="right"/>
              <w:rPr>
                <w:sz w:val="20"/>
              </w:rPr>
            </w:pPr>
            <w:r>
              <w:rPr>
                <w:sz w:val="20"/>
              </w:rPr>
              <w:t>803-508-7454</w:t>
            </w:r>
          </w:p>
        </w:tc>
      </w:tr>
      <w:tr>
        <w:trPr>
          <w:trHeight w:val="224" w:hRule="atLeast"/>
        </w:trPr>
        <w:tc>
          <w:tcPr>
            <w:tcW w:w="2472" w:type="dxa"/>
          </w:tcPr>
          <w:p>
            <w:pPr>
              <w:pStyle w:val="TableParagraph"/>
              <w:spacing w:line="204" w:lineRule="exact" w:before="0"/>
              <w:ind w:left="58"/>
              <w:rPr>
                <w:sz w:val="20"/>
              </w:rPr>
            </w:pPr>
            <w:r>
              <w:rPr>
                <w:sz w:val="20"/>
              </w:rPr>
              <w:t>Ms. Yaiza Wade</w:t>
            </w:r>
          </w:p>
        </w:tc>
        <w:tc>
          <w:tcPr>
            <w:tcW w:w="3966" w:type="dxa"/>
          </w:tcPr>
          <w:p>
            <w:pPr>
              <w:pStyle w:val="TableParagraph"/>
              <w:spacing w:line="204" w:lineRule="exact" w:before="0"/>
              <w:ind w:left="466"/>
              <w:rPr>
                <w:sz w:val="20"/>
              </w:rPr>
            </w:pPr>
            <w:r>
              <w:rPr>
                <w:sz w:val="20"/>
              </w:rPr>
              <w:t>Surgical Technology Program Director</w:t>
            </w:r>
          </w:p>
        </w:tc>
        <w:tc>
          <w:tcPr>
            <w:tcW w:w="1329" w:type="dxa"/>
          </w:tcPr>
          <w:p>
            <w:pPr>
              <w:pStyle w:val="TableParagraph"/>
              <w:spacing w:line="204" w:lineRule="exact" w:before="0"/>
              <w:ind w:left="0" w:right="47"/>
              <w:jc w:val="right"/>
              <w:rPr>
                <w:sz w:val="20"/>
              </w:rPr>
            </w:pPr>
            <w:r>
              <w:rPr>
                <w:sz w:val="20"/>
              </w:rPr>
              <w:t>803-508-7639</w:t>
            </w:r>
          </w:p>
        </w:tc>
      </w:tr>
    </w:tbl>
    <w:p>
      <w:pPr>
        <w:pStyle w:val="BodyText"/>
        <w:rPr>
          <w:b/>
        </w:rPr>
      </w:pPr>
    </w:p>
    <w:p>
      <w:pPr>
        <w:pStyle w:val="BodyText"/>
        <w:spacing w:before="12"/>
        <w:rPr>
          <w:b/>
          <w:sz w:val="25"/>
        </w:rPr>
      </w:pPr>
    </w:p>
    <w:p>
      <w:pPr>
        <w:spacing w:before="0"/>
        <w:ind w:left="905" w:right="0" w:firstLine="0"/>
        <w:jc w:val="left"/>
        <w:rPr>
          <w:b/>
          <w:sz w:val="20"/>
        </w:rPr>
      </w:pPr>
      <w:r>
        <w:rPr>
          <w:b/>
          <w:color w:val="009FB8"/>
          <w:sz w:val="20"/>
          <w:u w:val="single" w:color="009FB8"/>
        </w:rPr>
        <w:t>GRADUATION COMPETENCIES:</w:t>
      </w:r>
    </w:p>
    <w:p>
      <w:pPr>
        <w:pStyle w:val="BodyText"/>
        <w:spacing w:before="2"/>
        <w:rPr>
          <w:b/>
          <w:sz w:val="19"/>
        </w:rPr>
      </w:pPr>
    </w:p>
    <w:p>
      <w:pPr>
        <w:pStyle w:val="ListParagraph"/>
        <w:numPr>
          <w:ilvl w:val="0"/>
          <w:numId w:val="4"/>
        </w:numPr>
        <w:tabs>
          <w:tab w:pos="1625" w:val="left" w:leader="none"/>
          <w:tab w:pos="1626" w:val="left" w:leader="none"/>
        </w:tabs>
        <w:spacing w:line="240" w:lineRule="auto" w:before="60" w:after="0"/>
        <w:ind w:left="1625" w:right="0" w:hanging="361"/>
        <w:jc w:val="left"/>
        <w:rPr>
          <w:sz w:val="20"/>
        </w:rPr>
      </w:pPr>
      <w:r>
        <w:rPr>
          <w:sz w:val="20"/>
        </w:rPr>
        <w:t>Use oral and written</w:t>
      </w:r>
      <w:r>
        <w:rPr>
          <w:spacing w:val="-1"/>
          <w:sz w:val="20"/>
        </w:rPr>
        <w:t> </w:t>
      </w:r>
      <w:r>
        <w:rPr>
          <w:sz w:val="20"/>
        </w:rPr>
        <w:t>communications.</w:t>
      </w:r>
    </w:p>
    <w:p>
      <w:pPr>
        <w:pStyle w:val="ListParagraph"/>
        <w:numPr>
          <w:ilvl w:val="0"/>
          <w:numId w:val="4"/>
        </w:numPr>
        <w:tabs>
          <w:tab w:pos="1625" w:val="left" w:leader="none"/>
          <w:tab w:pos="1626" w:val="left" w:leader="none"/>
        </w:tabs>
        <w:spacing w:line="240" w:lineRule="auto" w:before="29" w:after="0"/>
        <w:ind w:left="1625" w:right="0" w:hanging="361"/>
        <w:jc w:val="left"/>
        <w:rPr>
          <w:sz w:val="20"/>
        </w:rPr>
      </w:pPr>
      <w:r>
        <w:rPr>
          <w:sz w:val="20"/>
        </w:rPr>
        <w:t>Demonstrate knowledge of human structure, function, and</w:t>
      </w:r>
      <w:r>
        <w:rPr>
          <w:spacing w:val="-4"/>
          <w:sz w:val="20"/>
        </w:rPr>
        <w:t> </w:t>
      </w:r>
      <w:r>
        <w:rPr>
          <w:sz w:val="20"/>
        </w:rPr>
        <w:t>pathology.</w:t>
      </w:r>
    </w:p>
    <w:p>
      <w:pPr>
        <w:spacing w:after="0" w:line="240" w:lineRule="auto"/>
        <w:jc w:val="left"/>
        <w:rPr>
          <w:sz w:val="20"/>
        </w:rPr>
        <w:sectPr>
          <w:pgSz w:w="12240" w:h="15840"/>
          <w:pgMar w:header="327" w:footer="744" w:top="1500" w:bottom="940" w:left="880" w:right="760"/>
        </w:sectPr>
      </w:pPr>
    </w:p>
    <w:p>
      <w:pPr>
        <w:pStyle w:val="BodyText"/>
        <w:spacing w:before="1"/>
        <w:rPr>
          <w:sz w:val="17"/>
        </w:rPr>
      </w:pPr>
    </w:p>
    <w:p>
      <w:pPr>
        <w:pStyle w:val="ListParagraph"/>
        <w:numPr>
          <w:ilvl w:val="0"/>
          <w:numId w:val="4"/>
        </w:numPr>
        <w:tabs>
          <w:tab w:pos="1625" w:val="left" w:leader="none"/>
          <w:tab w:pos="1626" w:val="left" w:leader="none"/>
        </w:tabs>
        <w:spacing w:line="240" w:lineRule="auto" w:before="59" w:after="0"/>
        <w:ind w:left="1625" w:right="0" w:hanging="361"/>
        <w:jc w:val="left"/>
        <w:rPr>
          <w:sz w:val="20"/>
        </w:rPr>
      </w:pPr>
      <w:r>
        <w:rPr>
          <w:sz w:val="20"/>
        </w:rPr>
        <w:t>Anticipate and provide basic patient care and</w:t>
      </w:r>
      <w:r>
        <w:rPr>
          <w:spacing w:val="-2"/>
          <w:sz w:val="20"/>
        </w:rPr>
        <w:t> </w:t>
      </w:r>
      <w:r>
        <w:rPr>
          <w:sz w:val="20"/>
        </w:rPr>
        <w:t>comfort.</w:t>
      </w:r>
    </w:p>
    <w:p>
      <w:pPr>
        <w:pStyle w:val="ListParagraph"/>
        <w:numPr>
          <w:ilvl w:val="0"/>
          <w:numId w:val="4"/>
        </w:numPr>
        <w:tabs>
          <w:tab w:pos="1625" w:val="left" w:leader="none"/>
          <w:tab w:pos="1626" w:val="left" w:leader="none"/>
        </w:tabs>
        <w:spacing w:line="240" w:lineRule="auto" w:before="29" w:after="0"/>
        <w:ind w:left="1625" w:right="0" w:hanging="361"/>
        <w:jc w:val="left"/>
        <w:rPr>
          <w:sz w:val="20"/>
        </w:rPr>
      </w:pPr>
      <w:r>
        <w:rPr>
          <w:sz w:val="20"/>
        </w:rPr>
        <w:t>Apply principles of body</w:t>
      </w:r>
      <w:r>
        <w:rPr>
          <w:spacing w:val="2"/>
          <w:sz w:val="20"/>
        </w:rPr>
        <w:t> </w:t>
      </w:r>
      <w:r>
        <w:rPr>
          <w:sz w:val="20"/>
        </w:rPr>
        <w:t>mechanics.</w:t>
      </w:r>
    </w:p>
    <w:p>
      <w:pPr>
        <w:pStyle w:val="ListParagraph"/>
        <w:numPr>
          <w:ilvl w:val="0"/>
          <w:numId w:val="4"/>
        </w:numPr>
        <w:tabs>
          <w:tab w:pos="1625" w:val="left" w:leader="none"/>
          <w:tab w:pos="1626" w:val="left" w:leader="none"/>
        </w:tabs>
        <w:spacing w:line="240" w:lineRule="auto" w:before="30" w:after="0"/>
        <w:ind w:left="1625" w:right="0" w:hanging="361"/>
        <w:jc w:val="left"/>
        <w:rPr>
          <w:sz w:val="20"/>
        </w:rPr>
      </w:pPr>
      <w:r>
        <w:rPr>
          <w:sz w:val="20"/>
        </w:rPr>
        <w:t>Perform basic mathematical functions and some algebraic</w:t>
      </w:r>
      <w:r>
        <w:rPr>
          <w:spacing w:val="-5"/>
          <w:sz w:val="20"/>
        </w:rPr>
        <w:t> </w:t>
      </w:r>
      <w:r>
        <w:rPr>
          <w:sz w:val="20"/>
        </w:rPr>
        <w:t>proficiency.</w:t>
      </w:r>
    </w:p>
    <w:p>
      <w:pPr>
        <w:pStyle w:val="ListParagraph"/>
        <w:numPr>
          <w:ilvl w:val="0"/>
          <w:numId w:val="4"/>
        </w:numPr>
        <w:tabs>
          <w:tab w:pos="1625" w:val="left" w:leader="none"/>
          <w:tab w:pos="1626" w:val="left" w:leader="none"/>
        </w:tabs>
        <w:spacing w:line="240" w:lineRule="auto" w:before="29" w:after="0"/>
        <w:ind w:left="1625" w:right="0" w:hanging="361"/>
        <w:jc w:val="left"/>
        <w:rPr>
          <w:sz w:val="20"/>
        </w:rPr>
      </w:pPr>
      <w:r>
        <w:rPr>
          <w:sz w:val="20"/>
        </w:rPr>
        <w:t>Operate surgical specific equipment and accessory</w:t>
      </w:r>
      <w:r>
        <w:rPr>
          <w:spacing w:val="-5"/>
          <w:sz w:val="20"/>
        </w:rPr>
        <w:t> </w:t>
      </w:r>
      <w:r>
        <w:rPr>
          <w:sz w:val="20"/>
        </w:rPr>
        <w:t>devices.</w:t>
      </w:r>
    </w:p>
    <w:p>
      <w:pPr>
        <w:pStyle w:val="ListParagraph"/>
        <w:numPr>
          <w:ilvl w:val="0"/>
          <w:numId w:val="4"/>
        </w:numPr>
        <w:tabs>
          <w:tab w:pos="1625" w:val="left" w:leader="none"/>
          <w:tab w:pos="1626" w:val="left" w:leader="none"/>
        </w:tabs>
        <w:spacing w:line="240" w:lineRule="auto" w:before="30" w:after="0"/>
        <w:ind w:left="1625" w:right="0" w:hanging="361"/>
        <w:jc w:val="left"/>
        <w:rPr>
          <w:sz w:val="20"/>
        </w:rPr>
      </w:pPr>
      <w:r>
        <w:rPr>
          <w:sz w:val="20"/>
        </w:rPr>
        <w:t>Position patient for surgical</w:t>
      </w:r>
      <w:r>
        <w:rPr>
          <w:spacing w:val="-2"/>
          <w:sz w:val="20"/>
        </w:rPr>
        <w:t> </w:t>
      </w:r>
      <w:r>
        <w:rPr>
          <w:sz w:val="20"/>
        </w:rPr>
        <w:t>intervention.</w:t>
      </w:r>
    </w:p>
    <w:p>
      <w:pPr>
        <w:pStyle w:val="ListParagraph"/>
        <w:numPr>
          <w:ilvl w:val="0"/>
          <w:numId w:val="4"/>
        </w:numPr>
        <w:tabs>
          <w:tab w:pos="1625" w:val="left" w:leader="none"/>
          <w:tab w:pos="1626" w:val="left" w:leader="none"/>
        </w:tabs>
        <w:spacing w:line="240" w:lineRule="auto" w:before="27" w:after="0"/>
        <w:ind w:left="1625" w:right="0" w:hanging="361"/>
        <w:jc w:val="left"/>
        <w:rPr>
          <w:sz w:val="20"/>
        </w:rPr>
      </w:pPr>
      <w:r>
        <w:rPr>
          <w:sz w:val="20"/>
        </w:rPr>
        <w:t>Model standard procedures to accommodate for patient’s condition and other</w:t>
      </w:r>
      <w:r>
        <w:rPr>
          <w:spacing w:val="-8"/>
          <w:sz w:val="20"/>
        </w:rPr>
        <w:t> </w:t>
      </w:r>
      <w:r>
        <w:rPr>
          <w:sz w:val="20"/>
        </w:rPr>
        <w:t>variables.</w:t>
      </w:r>
    </w:p>
    <w:p>
      <w:pPr>
        <w:pStyle w:val="ListParagraph"/>
        <w:numPr>
          <w:ilvl w:val="0"/>
          <w:numId w:val="4"/>
        </w:numPr>
        <w:tabs>
          <w:tab w:pos="1625" w:val="left" w:leader="none"/>
          <w:tab w:pos="1626" w:val="left" w:leader="none"/>
        </w:tabs>
        <w:spacing w:line="240" w:lineRule="auto" w:before="29" w:after="0"/>
        <w:ind w:left="1625" w:right="0" w:hanging="361"/>
        <w:jc w:val="left"/>
        <w:rPr>
          <w:sz w:val="20"/>
        </w:rPr>
      </w:pPr>
      <w:r>
        <w:rPr>
          <w:sz w:val="20"/>
        </w:rPr>
        <w:t>Demonstrate knowledge and practice of basic patient care</w:t>
      </w:r>
      <w:r>
        <w:rPr>
          <w:spacing w:val="-7"/>
          <w:sz w:val="20"/>
        </w:rPr>
        <w:t> </w:t>
      </w:r>
      <w:r>
        <w:rPr>
          <w:sz w:val="20"/>
        </w:rPr>
        <w:t>concepts.</w:t>
      </w:r>
    </w:p>
    <w:p>
      <w:pPr>
        <w:pStyle w:val="ListParagraph"/>
        <w:numPr>
          <w:ilvl w:val="0"/>
          <w:numId w:val="4"/>
        </w:numPr>
        <w:tabs>
          <w:tab w:pos="1626" w:val="left" w:leader="none"/>
        </w:tabs>
        <w:spacing w:line="244" w:lineRule="auto" w:before="32" w:after="0"/>
        <w:ind w:left="1625" w:right="1223" w:hanging="360"/>
        <w:jc w:val="left"/>
        <w:rPr>
          <w:sz w:val="20"/>
        </w:rPr>
      </w:pPr>
      <w:r>
        <w:rPr>
          <w:sz w:val="20"/>
        </w:rPr>
        <w:t>Demonstrates the application of the principles of asepsis in a knowledgeable manner</w:t>
      </w:r>
      <w:r>
        <w:rPr>
          <w:spacing w:val="-34"/>
          <w:sz w:val="20"/>
        </w:rPr>
        <w:t> </w:t>
      </w:r>
      <w:r>
        <w:rPr>
          <w:sz w:val="20"/>
        </w:rPr>
        <w:t>that provides for optimal patient care in the OR.</w:t>
      </w:r>
    </w:p>
    <w:p>
      <w:pPr>
        <w:pStyle w:val="ListParagraph"/>
        <w:numPr>
          <w:ilvl w:val="0"/>
          <w:numId w:val="4"/>
        </w:numPr>
        <w:tabs>
          <w:tab w:pos="1626" w:val="left" w:leader="none"/>
        </w:tabs>
        <w:spacing w:line="240" w:lineRule="auto" w:before="25" w:after="0"/>
        <w:ind w:left="1625" w:right="0" w:hanging="361"/>
        <w:jc w:val="left"/>
        <w:rPr>
          <w:sz w:val="20"/>
        </w:rPr>
      </w:pPr>
      <w:r>
        <w:rPr>
          <w:sz w:val="20"/>
        </w:rPr>
        <w:t>Demonstrate basic surgical case</w:t>
      </w:r>
      <w:r>
        <w:rPr>
          <w:spacing w:val="-1"/>
          <w:sz w:val="20"/>
        </w:rPr>
        <w:t> </w:t>
      </w:r>
      <w:r>
        <w:rPr>
          <w:sz w:val="20"/>
        </w:rPr>
        <w:t>preparation.</w:t>
      </w:r>
    </w:p>
    <w:p>
      <w:pPr>
        <w:pStyle w:val="ListParagraph"/>
        <w:numPr>
          <w:ilvl w:val="0"/>
          <w:numId w:val="4"/>
        </w:numPr>
        <w:tabs>
          <w:tab w:pos="1626" w:val="left" w:leader="none"/>
        </w:tabs>
        <w:spacing w:line="240" w:lineRule="auto" w:before="30" w:after="0"/>
        <w:ind w:left="1625" w:right="0" w:hanging="361"/>
        <w:jc w:val="left"/>
        <w:rPr>
          <w:sz w:val="20"/>
        </w:rPr>
      </w:pPr>
      <w:r>
        <w:rPr>
          <w:sz w:val="20"/>
        </w:rPr>
        <w:t>Demonstrate the ability to perform the role of first scrub on all basic surgical</w:t>
      </w:r>
      <w:r>
        <w:rPr>
          <w:spacing w:val="-8"/>
          <w:sz w:val="20"/>
        </w:rPr>
        <w:t> </w:t>
      </w:r>
      <w:r>
        <w:rPr>
          <w:sz w:val="20"/>
        </w:rPr>
        <w:t>cases.</w:t>
      </w:r>
    </w:p>
    <w:p>
      <w:pPr>
        <w:pStyle w:val="ListParagraph"/>
        <w:numPr>
          <w:ilvl w:val="0"/>
          <w:numId w:val="4"/>
        </w:numPr>
        <w:tabs>
          <w:tab w:pos="1626" w:val="left" w:leader="none"/>
        </w:tabs>
        <w:spacing w:line="240" w:lineRule="auto" w:before="29" w:after="0"/>
        <w:ind w:left="1625" w:right="0" w:hanging="361"/>
        <w:jc w:val="left"/>
        <w:rPr>
          <w:sz w:val="20"/>
        </w:rPr>
      </w:pPr>
      <w:r>
        <w:rPr>
          <w:sz w:val="20"/>
        </w:rPr>
        <w:t>Demonstrate responsible behavior as a healthcare</w:t>
      </w:r>
      <w:r>
        <w:rPr>
          <w:spacing w:val="1"/>
          <w:sz w:val="20"/>
        </w:rPr>
        <w:t> </w:t>
      </w:r>
      <w:r>
        <w:rPr>
          <w:sz w:val="20"/>
        </w:rPr>
        <w:t>professional.</w:t>
      </w:r>
    </w:p>
    <w:p>
      <w:pPr>
        <w:pStyle w:val="ListParagraph"/>
        <w:numPr>
          <w:ilvl w:val="0"/>
          <w:numId w:val="4"/>
        </w:numPr>
        <w:tabs>
          <w:tab w:pos="1626" w:val="left" w:leader="none"/>
        </w:tabs>
        <w:spacing w:line="240" w:lineRule="auto" w:before="29" w:after="0"/>
        <w:ind w:left="1625" w:right="0" w:hanging="361"/>
        <w:jc w:val="left"/>
        <w:rPr>
          <w:sz w:val="20"/>
        </w:rPr>
      </w:pPr>
      <w:r>
        <w:rPr>
          <w:sz w:val="20"/>
        </w:rPr>
        <w:t>Recognize emergency patient conditions and initiate first aid and basic life</w:t>
      </w:r>
      <w:r>
        <w:rPr>
          <w:spacing w:val="-11"/>
          <w:sz w:val="20"/>
        </w:rPr>
        <w:t> </w:t>
      </w:r>
      <w:r>
        <w:rPr>
          <w:sz w:val="20"/>
        </w:rPr>
        <w:t>support.</w:t>
      </w:r>
    </w:p>
    <w:p>
      <w:pPr>
        <w:pStyle w:val="ListParagraph"/>
        <w:numPr>
          <w:ilvl w:val="0"/>
          <w:numId w:val="4"/>
        </w:numPr>
        <w:tabs>
          <w:tab w:pos="1626" w:val="left" w:leader="none"/>
        </w:tabs>
        <w:spacing w:line="240" w:lineRule="auto" w:before="30" w:after="0"/>
        <w:ind w:left="1625" w:right="0" w:hanging="361"/>
        <w:jc w:val="left"/>
        <w:rPr>
          <w:sz w:val="20"/>
        </w:rPr>
      </w:pPr>
      <w:r>
        <w:rPr>
          <w:sz w:val="20"/>
        </w:rPr>
        <w:t>Demonstrate knowledge and skills relating to quality</w:t>
      </w:r>
      <w:r>
        <w:rPr>
          <w:spacing w:val="-4"/>
          <w:sz w:val="20"/>
        </w:rPr>
        <w:t> </w:t>
      </w:r>
      <w:r>
        <w:rPr>
          <w:sz w:val="20"/>
        </w:rPr>
        <w:t>assurance.</w:t>
      </w:r>
    </w:p>
    <w:p>
      <w:pPr>
        <w:pStyle w:val="ListParagraph"/>
        <w:numPr>
          <w:ilvl w:val="0"/>
          <w:numId w:val="4"/>
        </w:numPr>
        <w:tabs>
          <w:tab w:pos="1626" w:val="left" w:leader="none"/>
        </w:tabs>
        <w:spacing w:line="247" w:lineRule="auto" w:before="29" w:after="0"/>
        <w:ind w:left="1625" w:right="1335" w:hanging="360"/>
        <w:jc w:val="left"/>
        <w:rPr>
          <w:sz w:val="20"/>
        </w:rPr>
      </w:pPr>
      <w:r>
        <w:rPr>
          <w:sz w:val="20"/>
        </w:rPr>
        <w:t>Exercise</w:t>
      </w:r>
      <w:r>
        <w:rPr>
          <w:spacing w:val="-4"/>
          <w:sz w:val="20"/>
        </w:rPr>
        <w:t> </w:t>
      </w:r>
      <w:r>
        <w:rPr>
          <w:sz w:val="20"/>
        </w:rPr>
        <w:t>independent</w:t>
      </w:r>
      <w:r>
        <w:rPr>
          <w:spacing w:val="-4"/>
          <w:sz w:val="20"/>
        </w:rPr>
        <w:t> </w:t>
      </w:r>
      <w:r>
        <w:rPr>
          <w:sz w:val="20"/>
        </w:rPr>
        <w:t>judgement</w:t>
      </w:r>
      <w:r>
        <w:rPr>
          <w:spacing w:val="-5"/>
          <w:sz w:val="20"/>
        </w:rPr>
        <w:t> </w:t>
      </w:r>
      <w:r>
        <w:rPr>
          <w:sz w:val="20"/>
        </w:rPr>
        <w:t>and</w:t>
      </w:r>
      <w:r>
        <w:rPr>
          <w:spacing w:val="-4"/>
          <w:sz w:val="20"/>
        </w:rPr>
        <w:t> </w:t>
      </w:r>
      <w:r>
        <w:rPr>
          <w:sz w:val="20"/>
        </w:rPr>
        <w:t>discretion</w:t>
      </w:r>
      <w:r>
        <w:rPr>
          <w:spacing w:val="-4"/>
          <w:sz w:val="20"/>
        </w:rPr>
        <w:t> </w:t>
      </w:r>
      <w:r>
        <w:rPr>
          <w:sz w:val="20"/>
        </w:rPr>
        <w:t>in</w:t>
      </w:r>
      <w:r>
        <w:rPr>
          <w:spacing w:val="-3"/>
          <w:sz w:val="20"/>
        </w:rPr>
        <w:t> </w:t>
      </w:r>
      <w:r>
        <w:rPr>
          <w:sz w:val="20"/>
        </w:rPr>
        <w:t>the</w:t>
      </w:r>
      <w:r>
        <w:rPr>
          <w:spacing w:val="-3"/>
          <w:sz w:val="20"/>
        </w:rPr>
        <w:t> </w:t>
      </w:r>
      <w:r>
        <w:rPr>
          <w:sz w:val="20"/>
        </w:rPr>
        <w:t>technical</w:t>
      </w:r>
      <w:r>
        <w:rPr>
          <w:spacing w:val="-4"/>
          <w:sz w:val="20"/>
        </w:rPr>
        <w:t> </w:t>
      </w:r>
      <w:r>
        <w:rPr>
          <w:sz w:val="20"/>
        </w:rPr>
        <w:t>performance</w:t>
      </w:r>
      <w:r>
        <w:rPr>
          <w:spacing w:val="-4"/>
          <w:sz w:val="20"/>
        </w:rPr>
        <w:t> </w:t>
      </w:r>
      <w:r>
        <w:rPr>
          <w:sz w:val="20"/>
        </w:rPr>
        <w:t>of</w:t>
      </w:r>
      <w:r>
        <w:rPr>
          <w:spacing w:val="-3"/>
          <w:sz w:val="20"/>
        </w:rPr>
        <w:t> </w:t>
      </w:r>
      <w:r>
        <w:rPr>
          <w:sz w:val="20"/>
        </w:rPr>
        <w:t>surgical procedures.</w:t>
      </w:r>
    </w:p>
    <w:p>
      <w:pPr>
        <w:pStyle w:val="ListParagraph"/>
        <w:numPr>
          <w:ilvl w:val="0"/>
          <w:numId w:val="4"/>
        </w:numPr>
        <w:tabs>
          <w:tab w:pos="1626" w:val="left" w:leader="none"/>
        </w:tabs>
        <w:spacing w:line="247" w:lineRule="auto" w:before="23" w:after="0"/>
        <w:ind w:left="1625" w:right="1548" w:hanging="360"/>
        <w:jc w:val="left"/>
        <w:rPr>
          <w:sz w:val="20"/>
        </w:rPr>
      </w:pPr>
      <w:r>
        <w:rPr>
          <w:sz w:val="20"/>
        </w:rPr>
        <w:t>Use critical thinking skills to evaluate situations and procedures that deviate from</w:t>
      </w:r>
      <w:r>
        <w:rPr>
          <w:spacing w:val="-35"/>
          <w:sz w:val="20"/>
        </w:rPr>
        <w:t> </w:t>
      </w:r>
      <w:r>
        <w:rPr>
          <w:sz w:val="20"/>
        </w:rPr>
        <w:t>the norm.</w:t>
      </w:r>
    </w:p>
    <w:p>
      <w:pPr>
        <w:pStyle w:val="ListParagraph"/>
        <w:numPr>
          <w:ilvl w:val="0"/>
          <w:numId w:val="4"/>
        </w:numPr>
        <w:tabs>
          <w:tab w:pos="1626" w:val="left" w:leader="none"/>
        </w:tabs>
        <w:spacing w:line="240" w:lineRule="auto" w:before="20" w:after="0"/>
        <w:ind w:left="1625" w:right="0" w:hanging="361"/>
        <w:jc w:val="left"/>
        <w:rPr>
          <w:sz w:val="20"/>
        </w:rPr>
      </w:pPr>
      <w:r>
        <w:rPr>
          <w:sz w:val="20"/>
        </w:rPr>
        <w:t>Successfully complete the required clinical</w:t>
      </w:r>
      <w:r>
        <w:rPr>
          <w:spacing w:val="1"/>
          <w:sz w:val="20"/>
        </w:rPr>
        <w:t> </w:t>
      </w:r>
      <w:r>
        <w:rPr>
          <w:sz w:val="20"/>
        </w:rPr>
        <w:t>competencies.</w:t>
      </w:r>
    </w:p>
    <w:p>
      <w:pPr>
        <w:pStyle w:val="BodyText"/>
      </w:pPr>
    </w:p>
    <w:p>
      <w:pPr>
        <w:pStyle w:val="BodyText"/>
        <w:spacing w:before="9"/>
        <w:rPr>
          <w:sz w:val="25"/>
        </w:rPr>
      </w:pPr>
    </w:p>
    <w:p>
      <w:pPr>
        <w:pStyle w:val="Heading4"/>
        <w:rPr>
          <w:u w:val="none"/>
        </w:rPr>
      </w:pPr>
      <w:r>
        <w:rPr>
          <w:color w:val="009FB8"/>
          <w:u w:val="single" w:color="009FB8"/>
        </w:rPr>
        <w:t>GRADUATION REQUIREMENTS:</w:t>
      </w:r>
    </w:p>
    <w:p>
      <w:pPr>
        <w:pStyle w:val="BodyText"/>
        <w:spacing w:before="2"/>
        <w:rPr>
          <w:b/>
          <w:sz w:val="18"/>
        </w:rPr>
      </w:pPr>
    </w:p>
    <w:p>
      <w:pPr>
        <w:pStyle w:val="BodyText"/>
        <w:spacing w:before="60"/>
        <w:ind w:left="920"/>
      </w:pPr>
      <w:r>
        <w:rPr/>
        <w:t>Surgical Technology students are required to meet the following criteria:</w:t>
      </w:r>
    </w:p>
    <w:p>
      <w:pPr>
        <w:pStyle w:val="ListParagraph"/>
        <w:numPr>
          <w:ilvl w:val="0"/>
          <w:numId w:val="5"/>
        </w:numPr>
        <w:tabs>
          <w:tab w:pos="1625" w:val="left" w:leader="none"/>
          <w:tab w:pos="1626" w:val="left" w:leader="none"/>
        </w:tabs>
        <w:spacing w:line="240" w:lineRule="auto" w:before="29" w:after="0"/>
        <w:ind w:left="1625" w:right="0" w:hanging="361"/>
        <w:jc w:val="left"/>
        <w:rPr>
          <w:sz w:val="20"/>
        </w:rPr>
      </w:pPr>
      <w:r>
        <w:rPr>
          <w:sz w:val="20"/>
        </w:rPr>
        <w:t>Successful completion of all clinical and graduation</w:t>
      </w:r>
      <w:r>
        <w:rPr>
          <w:spacing w:val="-6"/>
          <w:sz w:val="20"/>
        </w:rPr>
        <w:t> </w:t>
      </w:r>
      <w:r>
        <w:rPr>
          <w:sz w:val="20"/>
        </w:rPr>
        <w:t>competencies.</w:t>
      </w:r>
    </w:p>
    <w:p>
      <w:pPr>
        <w:pStyle w:val="ListParagraph"/>
        <w:numPr>
          <w:ilvl w:val="0"/>
          <w:numId w:val="5"/>
        </w:numPr>
        <w:tabs>
          <w:tab w:pos="1625" w:val="left" w:leader="none"/>
          <w:tab w:pos="1626" w:val="left" w:leader="none"/>
        </w:tabs>
        <w:spacing w:line="240" w:lineRule="auto" w:before="29" w:after="0"/>
        <w:ind w:left="1625" w:right="0" w:hanging="361"/>
        <w:jc w:val="left"/>
        <w:rPr>
          <w:sz w:val="20"/>
        </w:rPr>
      </w:pPr>
      <w:r>
        <w:rPr>
          <w:sz w:val="20"/>
        </w:rPr>
        <w:t>Successful completion of surgical course work with a minimum of grade</w:t>
      </w:r>
      <w:r>
        <w:rPr>
          <w:spacing w:val="-10"/>
          <w:sz w:val="20"/>
        </w:rPr>
        <w:t> </w:t>
      </w:r>
      <w:r>
        <w:rPr>
          <w:sz w:val="20"/>
        </w:rPr>
        <w:t>“B”.</w:t>
      </w:r>
    </w:p>
    <w:p>
      <w:pPr>
        <w:pStyle w:val="ListParagraph"/>
        <w:numPr>
          <w:ilvl w:val="0"/>
          <w:numId w:val="5"/>
        </w:numPr>
        <w:tabs>
          <w:tab w:pos="1625" w:val="left" w:leader="none"/>
          <w:tab w:pos="1626" w:val="left" w:leader="none"/>
        </w:tabs>
        <w:spacing w:line="244" w:lineRule="auto" w:before="32" w:after="0"/>
        <w:ind w:left="1625" w:right="1475" w:hanging="360"/>
        <w:jc w:val="left"/>
        <w:rPr>
          <w:sz w:val="20"/>
        </w:rPr>
      </w:pPr>
      <w:r>
        <w:rPr>
          <w:sz w:val="20"/>
        </w:rPr>
        <w:t>Successful completion of required courses for General Education with a grade of “C” or higher.</w:t>
      </w:r>
    </w:p>
    <w:p>
      <w:pPr>
        <w:pStyle w:val="ListParagraph"/>
        <w:numPr>
          <w:ilvl w:val="0"/>
          <w:numId w:val="5"/>
        </w:numPr>
        <w:tabs>
          <w:tab w:pos="1625" w:val="left" w:leader="none"/>
          <w:tab w:pos="1626" w:val="left" w:leader="none"/>
        </w:tabs>
        <w:spacing w:line="240" w:lineRule="auto" w:before="25" w:after="0"/>
        <w:ind w:left="1625" w:right="0" w:hanging="361"/>
        <w:jc w:val="left"/>
        <w:rPr>
          <w:sz w:val="20"/>
        </w:rPr>
      </w:pPr>
      <w:r>
        <w:rPr>
          <w:sz w:val="20"/>
        </w:rPr>
        <w:t>Cumulative surgical and overall grade point average of 2.5 or</w:t>
      </w:r>
      <w:r>
        <w:rPr>
          <w:spacing w:val="-6"/>
          <w:sz w:val="20"/>
        </w:rPr>
        <w:t> </w:t>
      </w:r>
      <w:r>
        <w:rPr>
          <w:sz w:val="20"/>
        </w:rPr>
        <w:t>higher.</w:t>
      </w:r>
    </w:p>
    <w:p>
      <w:pPr>
        <w:pStyle w:val="ListParagraph"/>
        <w:numPr>
          <w:ilvl w:val="0"/>
          <w:numId w:val="5"/>
        </w:numPr>
        <w:tabs>
          <w:tab w:pos="1624" w:val="left" w:leader="none"/>
          <w:tab w:pos="1625" w:val="left" w:leader="none"/>
        </w:tabs>
        <w:spacing w:line="244" w:lineRule="auto" w:before="32" w:after="0"/>
        <w:ind w:left="1624" w:right="1217" w:hanging="360"/>
        <w:jc w:val="left"/>
        <w:rPr>
          <w:sz w:val="20"/>
        </w:rPr>
      </w:pPr>
      <w:r>
        <w:rPr>
          <w:sz w:val="20"/>
        </w:rPr>
        <w:t>File a graduation application in student services by the assigned date of submission of the semester of program</w:t>
      </w:r>
      <w:r>
        <w:rPr>
          <w:spacing w:val="-1"/>
          <w:sz w:val="20"/>
        </w:rPr>
        <w:t> </w:t>
      </w:r>
      <w:r>
        <w:rPr>
          <w:sz w:val="20"/>
        </w:rPr>
        <w:t>completion.</w:t>
      </w:r>
    </w:p>
    <w:p>
      <w:pPr>
        <w:pStyle w:val="BodyText"/>
        <w:spacing w:before="9"/>
        <w:rPr>
          <w:sz w:val="23"/>
        </w:rPr>
      </w:pPr>
    </w:p>
    <w:p>
      <w:pPr>
        <w:pStyle w:val="Heading4"/>
        <w:rPr>
          <w:u w:val="none"/>
        </w:rPr>
      </w:pPr>
      <w:r>
        <w:rPr>
          <w:color w:val="009FB8"/>
          <w:u w:val="single" w:color="009FB8"/>
        </w:rPr>
        <w:t>STUDENT RIGHTS AND RESPONSIBILITIES:</w:t>
      </w:r>
    </w:p>
    <w:p>
      <w:pPr>
        <w:pStyle w:val="BodyText"/>
        <w:spacing w:before="5"/>
        <w:rPr>
          <w:b/>
          <w:sz w:val="18"/>
        </w:rPr>
      </w:pPr>
    </w:p>
    <w:p>
      <w:pPr>
        <w:pStyle w:val="BodyText"/>
        <w:spacing w:line="247" w:lineRule="auto" w:before="59"/>
        <w:ind w:left="929" w:right="1069" w:hanging="10"/>
      </w:pPr>
      <w:r>
        <w:rPr/>
        <w:t>Education is a cooperative effort between the expertise of the faculty and willingness of the student to learn. The faculty believes that the student has certain rights upon enrollment as well as responsibilities.</w:t>
      </w:r>
    </w:p>
    <w:p>
      <w:pPr>
        <w:pStyle w:val="BodyText"/>
        <w:spacing w:before="4"/>
        <w:rPr>
          <w:sz w:val="23"/>
        </w:rPr>
      </w:pPr>
    </w:p>
    <w:p>
      <w:pPr>
        <w:pStyle w:val="Heading4"/>
        <w:rPr>
          <w:u w:val="none"/>
        </w:rPr>
      </w:pPr>
      <w:r>
        <w:rPr>
          <w:u w:val="single"/>
        </w:rPr>
        <w:t>Students have a right to:</w:t>
      </w:r>
    </w:p>
    <w:p>
      <w:pPr>
        <w:pStyle w:val="ListParagraph"/>
        <w:numPr>
          <w:ilvl w:val="0"/>
          <w:numId w:val="6"/>
        </w:numPr>
        <w:tabs>
          <w:tab w:pos="1625" w:val="left" w:leader="none"/>
          <w:tab w:pos="1626" w:val="left" w:leader="none"/>
        </w:tabs>
        <w:spacing w:line="240" w:lineRule="auto" w:before="25" w:after="0"/>
        <w:ind w:left="1625" w:right="0" w:hanging="361"/>
        <w:jc w:val="left"/>
        <w:rPr>
          <w:sz w:val="20"/>
        </w:rPr>
      </w:pPr>
      <w:r>
        <w:rPr>
          <w:sz w:val="20"/>
        </w:rPr>
        <w:t>Accurate, organized, relevant, cohesive and quality education and</w:t>
      </w:r>
      <w:r>
        <w:rPr>
          <w:spacing w:val="-7"/>
          <w:sz w:val="20"/>
        </w:rPr>
        <w:t> </w:t>
      </w:r>
      <w:r>
        <w:rPr>
          <w:sz w:val="20"/>
        </w:rPr>
        <w:t>materials.</w:t>
      </w:r>
    </w:p>
    <w:p>
      <w:pPr>
        <w:pStyle w:val="ListParagraph"/>
        <w:numPr>
          <w:ilvl w:val="0"/>
          <w:numId w:val="6"/>
        </w:numPr>
        <w:tabs>
          <w:tab w:pos="1625" w:val="left" w:leader="none"/>
          <w:tab w:pos="1626" w:val="left" w:leader="none"/>
        </w:tabs>
        <w:spacing w:line="244" w:lineRule="auto" w:before="29" w:after="0"/>
        <w:ind w:left="1625" w:right="2189" w:hanging="360"/>
        <w:jc w:val="left"/>
        <w:rPr>
          <w:sz w:val="20"/>
        </w:rPr>
      </w:pPr>
      <w:r>
        <w:rPr>
          <w:sz w:val="20"/>
        </w:rPr>
        <w:t>Faculty who are knowledgeable, clinically experienced, up-to-date, and able</w:t>
      </w:r>
      <w:r>
        <w:rPr>
          <w:spacing w:val="-33"/>
          <w:sz w:val="20"/>
        </w:rPr>
        <w:t> </w:t>
      </w:r>
      <w:r>
        <w:rPr>
          <w:sz w:val="20"/>
        </w:rPr>
        <w:t>to communicate information</w:t>
      </w:r>
      <w:r>
        <w:rPr>
          <w:spacing w:val="-2"/>
          <w:sz w:val="20"/>
        </w:rPr>
        <w:t> </w:t>
      </w:r>
      <w:r>
        <w:rPr>
          <w:sz w:val="20"/>
        </w:rPr>
        <w:t>effectively.</w:t>
      </w:r>
    </w:p>
    <w:p>
      <w:pPr>
        <w:pStyle w:val="ListParagraph"/>
        <w:numPr>
          <w:ilvl w:val="0"/>
          <w:numId w:val="6"/>
        </w:numPr>
        <w:tabs>
          <w:tab w:pos="1625" w:val="left" w:leader="none"/>
          <w:tab w:pos="1626" w:val="left" w:leader="none"/>
        </w:tabs>
        <w:spacing w:line="244" w:lineRule="auto" w:before="28" w:after="0"/>
        <w:ind w:left="1625" w:right="1435" w:hanging="360"/>
        <w:jc w:val="left"/>
        <w:rPr>
          <w:sz w:val="20"/>
        </w:rPr>
      </w:pPr>
      <w:r>
        <w:rPr>
          <w:sz w:val="20"/>
        </w:rPr>
        <w:t>Quality classroom instruction that is punctual, clearly communicated, stimulating,</w:t>
      </w:r>
      <w:r>
        <w:rPr>
          <w:spacing w:val="-32"/>
          <w:sz w:val="20"/>
        </w:rPr>
        <w:t> </w:t>
      </w:r>
      <w:r>
        <w:rPr>
          <w:sz w:val="20"/>
        </w:rPr>
        <w:t>and presented in a positive learning environment that is free of bias and or</w:t>
      </w:r>
      <w:r>
        <w:rPr>
          <w:spacing w:val="-17"/>
          <w:sz w:val="20"/>
        </w:rPr>
        <w:t> </w:t>
      </w:r>
      <w:r>
        <w:rPr>
          <w:sz w:val="20"/>
        </w:rPr>
        <w:t>hazards.</w:t>
      </w:r>
    </w:p>
    <w:p>
      <w:pPr>
        <w:pStyle w:val="ListParagraph"/>
        <w:numPr>
          <w:ilvl w:val="0"/>
          <w:numId w:val="6"/>
        </w:numPr>
        <w:tabs>
          <w:tab w:pos="1625" w:val="left" w:leader="none"/>
          <w:tab w:pos="1626" w:val="left" w:leader="none"/>
        </w:tabs>
        <w:spacing w:line="244" w:lineRule="auto" w:before="27" w:after="0"/>
        <w:ind w:left="1625" w:right="1817" w:hanging="360"/>
        <w:jc w:val="left"/>
        <w:rPr>
          <w:sz w:val="20"/>
        </w:rPr>
      </w:pPr>
      <w:r>
        <w:rPr>
          <w:sz w:val="20"/>
        </w:rPr>
        <w:t>Quality clinical instruction that is safe provides a variety of experiences and</w:t>
      </w:r>
      <w:r>
        <w:rPr>
          <w:spacing w:val="-31"/>
          <w:sz w:val="20"/>
        </w:rPr>
        <w:t> </w:t>
      </w:r>
      <w:r>
        <w:rPr>
          <w:sz w:val="20"/>
        </w:rPr>
        <w:t>guides students toward effective</w:t>
      </w:r>
      <w:r>
        <w:rPr>
          <w:spacing w:val="2"/>
          <w:sz w:val="20"/>
        </w:rPr>
        <w:t> </w:t>
      </w:r>
      <w:r>
        <w:rPr>
          <w:sz w:val="20"/>
        </w:rPr>
        <w:t>practice.</w:t>
      </w:r>
    </w:p>
    <w:p>
      <w:pPr>
        <w:pStyle w:val="ListParagraph"/>
        <w:numPr>
          <w:ilvl w:val="0"/>
          <w:numId w:val="6"/>
        </w:numPr>
        <w:tabs>
          <w:tab w:pos="1625" w:val="left" w:leader="none"/>
          <w:tab w:pos="1626" w:val="left" w:leader="none"/>
        </w:tabs>
        <w:spacing w:line="240" w:lineRule="auto" w:before="25" w:after="0"/>
        <w:ind w:left="1625" w:right="0" w:hanging="361"/>
        <w:jc w:val="left"/>
        <w:rPr>
          <w:sz w:val="20"/>
        </w:rPr>
      </w:pPr>
      <w:r>
        <w:rPr>
          <w:sz w:val="20"/>
        </w:rPr>
        <w:t>Fair, impartial, and prompt evaluation of performance: both theory and</w:t>
      </w:r>
      <w:r>
        <w:rPr>
          <w:spacing w:val="-7"/>
          <w:sz w:val="20"/>
        </w:rPr>
        <w:t> </w:t>
      </w:r>
      <w:r>
        <w:rPr>
          <w:sz w:val="20"/>
        </w:rPr>
        <w:t>clinical.</w:t>
      </w:r>
    </w:p>
    <w:p>
      <w:pPr>
        <w:spacing w:after="0" w:line="240" w:lineRule="auto"/>
        <w:jc w:val="left"/>
        <w:rPr>
          <w:sz w:val="20"/>
        </w:rPr>
        <w:sectPr>
          <w:pgSz w:w="12240" w:h="15840"/>
          <w:pgMar w:header="327" w:footer="744" w:top="1500" w:bottom="940" w:left="880" w:right="760"/>
        </w:sectPr>
      </w:pPr>
    </w:p>
    <w:p>
      <w:pPr>
        <w:pStyle w:val="BodyText"/>
        <w:spacing w:before="1"/>
        <w:rPr>
          <w:sz w:val="17"/>
        </w:rPr>
      </w:pPr>
    </w:p>
    <w:p>
      <w:pPr>
        <w:pStyle w:val="ListParagraph"/>
        <w:numPr>
          <w:ilvl w:val="0"/>
          <w:numId w:val="6"/>
        </w:numPr>
        <w:tabs>
          <w:tab w:pos="1625" w:val="left" w:leader="none"/>
          <w:tab w:pos="1626" w:val="left" w:leader="none"/>
        </w:tabs>
        <w:spacing w:line="240" w:lineRule="auto" w:before="59" w:after="0"/>
        <w:ind w:left="1625" w:right="0" w:hanging="361"/>
        <w:jc w:val="left"/>
        <w:rPr>
          <w:sz w:val="20"/>
        </w:rPr>
      </w:pPr>
      <w:r>
        <w:rPr>
          <w:sz w:val="20"/>
        </w:rPr>
        <w:t>Support services to facilitate participation in the learning</w:t>
      </w:r>
      <w:r>
        <w:rPr>
          <w:spacing w:val="-1"/>
          <w:sz w:val="20"/>
        </w:rPr>
        <w:t> </w:t>
      </w:r>
      <w:r>
        <w:rPr>
          <w:sz w:val="20"/>
        </w:rPr>
        <w:t>process.</w:t>
      </w:r>
    </w:p>
    <w:p>
      <w:pPr>
        <w:pStyle w:val="ListParagraph"/>
        <w:numPr>
          <w:ilvl w:val="0"/>
          <w:numId w:val="6"/>
        </w:numPr>
        <w:tabs>
          <w:tab w:pos="1625" w:val="left" w:leader="none"/>
          <w:tab w:pos="1626" w:val="left" w:leader="none"/>
        </w:tabs>
        <w:spacing w:line="244" w:lineRule="auto" w:before="32" w:after="0"/>
        <w:ind w:left="1625" w:right="1673" w:hanging="360"/>
        <w:jc w:val="left"/>
        <w:rPr>
          <w:sz w:val="20"/>
        </w:rPr>
      </w:pPr>
      <w:r>
        <w:rPr>
          <w:sz w:val="20"/>
        </w:rPr>
        <w:t>Regular availability of faculty (scheduled office hours) for advice and assistance with academic and clinical</w:t>
      </w:r>
      <w:r>
        <w:rPr>
          <w:spacing w:val="-4"/>
          <w:sz w:val="20"/>
        </w:rPr>
        <w:t> </w:t>
      </w:r>
      <w:r>
        <w:rPr>
          <w:sz w:val="20"/>
        </w:rPr>
        <w:t>matters.</w:t>
      </w:r>
    </w:p>
    <w:p>
      <w:pPr>
        <w:pStyle w:val="Heading4"/>
        <w:spacing w:before="25"/>
        <w:rPr>
          <w:u w:val="none"/>
        </w:rPr>
      </w:pPr>
      <w:r>
        <w:rPr>
          <w:u w:val="single"/>
        </w:rPr>
        <w:t>Students have a responsibility to:</w:t>
      </w:r>
    </w:p>
    <w:p>
      <w:pPr>
        <w:pStyle w:val="ListParagraph"/>
        <w:numPr>
          <w:ilvl w:val="0"/>
          <w:numId w:val="7"/>
        </w:numPr>
        <w:tabs>
          <w:tab w:pos="1625" w:val="left" w:leader="none"/>
          <w:tab w:pos="1626" w:val="left" w:leader="none"/>
        </w:tabs>
        <w:spacing w:line="240" w:lineRule="auto" w:before="22" w:after="0"/>
        <w:ind w:left="1625" w:right="0" w:hanging="361"/>
        <w:jc w:val="left"/>
        <w:rPr>
          <w:sz w:val="20"/>
        </w:rPr>
      </w:pPr>
      <w:r>
        <w:rPr>
          <w:sz w:val="20"/>
        </w:rPr>
        <w:t>Be in charge of learning including the ATC Surgical Technology attendance</w:t>
      </w:r>
      <w:r>
        <w:rPr>
          <w:spacing w:val="-5"/>
          <w:sz w:val="20"/>
        </w:rPr>
        <w:t> </w:t>
      </w:r>
      <w:r>
        <w:rPr>
          <w:sz w:val="20"/>
        </w:rPr>
        <w:t>policy.</w:t>
      </w:r>
    </w:p>
    <w:p>
      <w:pPr>
        <w:pStyle w:val="ListParagraph"/>
        <w:numPr>
          <w:ilvl w:val="0"/>
          <w:numId w:val="7"/>
        </w:numPr>
        <w:tabs>
          <w:tab w:pos="1625" w:val="left" w:leader="none"/>
          <w:tab w:pos="1626" w:val="left" w:leader="none"/>
        </w:tabs>
        <w:spacing w:line="240" w:lineRule="auto" w:before="30" w:after="0"/>
        <w:ind w:left="1625" w:right="0" w:hanging="361"/>
        <w:jc w:val="left"/>
        <w:rPr>
          <w:sz w:val="20"/>
        </w:rPr>
      </w:pPr>
      <w:r>
        <w:rPr>
          <w:sz w:val="20"/>
        </w:rPr>
        <w:t>Committed to learning theory and practice by any means</w:t>
      </w:r>
      <w:r>
        <w:rPr>
          <w:spacing w:val="-2"/>
          <w:sz w:val="20"/>
        </w:rPr>
        <w:t> </w:t>
      </w:r>
      <w:r>
        <w:rPr>
          <w:sz w:val="20"/>
        </w:rPr>
        <w:t>necessary.</w:t>
      </w:r>
    </w:p>
    <w:p>
      <w:pPr>
        <w:pStyle w:val="ListParagraph"/>
        <w:numPr>
          <w:ilvl w:val="0"/>
          <w:numId w:val="7"/>
        </w:numPr>
        <w:tabs>
          <w:tab w:pos="1625" w:val="left" w:leader="none"/>
          <w:tab w:pos="1626" w:val="left" w:leader="none"/>
        </w:tabs>
        <w:spacing w:line="240" w:lineRule="auto" w:before="29" w:after="0"/>
        <w:ind w:left="1625" w:right="0" w:hanging="361"/>
        <w:jc w:val="left"/>
        <w:rPr>
          <w:sz w:val="20"/>
        </w:rPr>
      </w:pPr>
      <w:r>
        <w:rPr>
          <w:sz w:val="20"/>
        </w:rPr>
        <w:t>Be aware of personal strengths as a learner and learn to live with or overcome</w:t>
      </w:r>
      <w:r>
        <w:rPr>
          <w:spacing w:val="-15"/>
          <w:sz w:val="20"/>
        </w:rPr>
        <w:t> </w:t>
      </w:r>
      <w:r>
        <w:rPr>
          <w:sz w:val="20"/>
        </w:rPr>
        <w:t>weaknesses.</w:t>
      </w:r>
    </w:p>
    <w:p>
      <w:pPr>
        <w:pStyle w:val="ListParagraph"/>
        <w:numPr>
          <w:ilvl w:val="0"/>
          <w:numId w:val="7"/>
        </w:numPr>
        <w:tabs>
          <w:tab w:pos="1625" w:val="left" w:leader="none"/>
          <w:tab w:pos="1626" w:val="left" w:leader="none"/>
        </w:tabs>
        <w:spacing w:line="240" w:lineRule="auto" w:before="30" w:after="0"/>
        <w:ind w:left="1625" w:right="0" w:hanging="361"/>
        <w:jc w:val="left"/>
        <w:rPr>
          <w:sz w:val="20"/>
        </w:rPr>
      </w:pPr>
      <w:r>
        <w:rPr>
          <w:sz w:val="20"/>
        </w:rPr>
        <w:t>Be an active participant in all learning</w:t>
      </w:r>
      <w:r>
        <w:rPr>
          <w:spacing w:val="-7"/>
          <w:sz w:val="20"/>
        </w:rPr>
        <w:t> </w:t>
      </w:r>
      <w:r>
        <w:rPr>
          <w:sz w:val="20"/>
        </w:rPr>
        <w:t>experiences.</w:t>
      </w:r>
    </w:p>
    <w:p>
      <w:pPr>
        <w:pStyle w:val="ListParagraph"/>
        <w:numPr>
          <w:ilvl w:val="0"/>
          <w:numId w:val="7"/>
        </w:numPr>
        <w:tabs>
          <w:tab w:pos="1625" w:val="left" w:leader="none"/>
          <w:tab w:pos="1626" w:val="left" w:leader="none"/>
        </w:tabs>
        <w:spacing w:line="240" w:lineRule="auto" w:before="29" w:after="0"/>
        <w:ind w:left="1625" w:right="0" w:hanging="361"/>
        <w:jc w:val="left"/>
        <w:rPr>
          <w:sz w:val="20"/>
        </w:rPr>
      </w:pPr>
      <w:r>
        <w:rPr>
          <w:sz w:val="20"/>
        </w:rPr>
        <w:t>Learn from the expertise and knowledge of the</w:t>
      </w:r>
      <w:r>
        <w:rPr>
          <w:spacing w:val="-4"/>
          <w:sz w:val="20"/>
        </w:rPr>
        <w:t> </w:t>
      </w:r>
      <w:r>
        <w:rPr>
          <w:sz w:val="20"/>
        </w:rPr>
        <w:t>faculty.</w:t>
      </w:r>
    </w:p>
    <w:p>
      <w:pPr>
        <w:pStyle w:val="ListParagraph"/>
        <w:numPr>
          <w:ilvl w:val="0"/>
          <w:numId w:val="7"/>
        </w:numPr>
        <w:tabs>
          <w:tab w:pos="1625" w:val="left" w:leader="none"/>
          <w:tab w:pos="1626" w:val="left" w:leader="none"/>
        </w:tabs>
        <w:spacing w:line="240" w:lineRule="auto" w:before="29" w:after="0"/>
        <w:ind w:left="1625" w:right="0" w:hanging="361"/>
        <w:jc w:val="left"/>
        <w:rPr>
          <w:sz w:val="20"/>
        </w:rPr>
      </w:pPr>
      <w:r>
        <w:rPr>
          <w:sz w:val="20"/>
        </w:rPr>
        <w:t>Be prepared for all classes and clinical experiences; submit all assignments as</w:t>
      </w:r>
      <w:r>
        <w:rPr>
          <w:spacing w:val="-14"/>
          <w:sz w:val="20"/>
        </w:rPr>
        <w:t> </w:t>
      </w:r>
      <w:r>
        <w:rPr>
          <w:sz w:val="20"/>
        </w:rPr>
        <w:t>scheduled.</w:t>
      </w:r>
    </w:p>
    <w:p>
      <w:pPr>
        <w:pStyle w:val="ListParagraph"/>
        <w:numPr>
          <w:ilvl w:val="0"/>
          <w:numId w:val="7"/>
        </w:numPr>
        <w:tabs>
          <w:tab w:pos="1624" w:val="left" w:leader="none"/>
          <w:tab w:pos="1625" w:val="left" w:leader="none"/>
        </w:tabs>
        <w:spacing w:line="240" w:lineRule="auto" w:before="30" w:after="0"/>
        <w:ind w:left="1624" w:right="0" w:hanging="360"/>
        <w:jc w:val="left"/>
        <w:rPr>
          <w:sz w:val="20"/>
        </w:rPr>
      </w:pPr>
      <w:r>
        <w:rPr>
          <w:sz w:val="20"/>
        </w:rPr>
        <w:t>Attend class promptly and</w:t>
      </w:r>
      <w:r>
        <w:rPr>
          <w:spacing w:val="-1"/>
          <w:sz w:val="20"/>
        </w:rPr>
        <w:t> </w:t>
      </w:r>
      <w:r>
        <w:rPr>
          <w:sz w:val="20"/>
        </w:rPr>
        <w:t>regularly.</w:t>
      </w:r>
    </w:p>
    <w:p>
      <w:pPr>
        <w:pStyle w:val="ListParagraph"/>
        <w:numPr>
          <w:ilvl w:val="0"/>
          <w:numId w:val="7"/>
        </w:numPr>
        <w:tabs>
          <w:tab w:pos="1624" w:val="left" w:leader="none"/>
          <w:tab w:pos="1625" w:val="left" w:leader="none"/>
        </w:tabs>
        <w:spacing w:line="247" w:lineRule="auto" w:before="29" w:after="0"/>
        <w:ind w:left="1624" w:right="1188" w:hanging="360"/>
        <w:jc w:val="left"/>
        <w:rPr>
          <w:sz w:val="20"/>
        </w:rPr>
      </w:pPr>
      <w:r>
        <w:rPr>
          <w:sz w:val="20"/>
        </w:rPr>
        <w:t>Be</w:t>
      </w:r>
      <w:r>
        <w:rPr>
          <w:spacing w:val="-3"/>
          <w:sz w:val="20"/>
        </w:rPr>
        <w:t> </w:t>
      </w:r>
      <w:r>
        <w:rPr>
          <w:sz w:val="20"/>
        </w:rPr>
        <w:t>attentive</w:t>
      </w:r>
      <w:r>
        <w:rPr>
          <w:spacing w:val="-3"/>
          <w:sz w:val="20"/>
        </w:rPr>
        <w:t> </w:t>
      </w:r>
      <w:r>
        <w:rPr>
          <w:sz w:val="20"/>
        </w:rPr>
        <w:t>to classroom</w:t>
      </w:r>
      <w:r>
        <w:rPr>
          <w:spacing w:val="-3"/>
          <w:sz w:val="20"/>
        </w:rPr>
        <w:t> </w:t>
      </w:r>
      <w:r>
        <w:rPr>
          <w:sz w:val="20"/>
        </w:rPr>
        <w:t>activities,</w:t>
      </w:r>
      <w:r>
        <w:rPr>
          <w:spacing w:val="-4"/>
          <w:sz w:val="20"/>
        </w:rPr>
        <w:t> </w:t>
      </w:r>
      <w:r>
        <w:rPr>
          <w:sz w:val="20"/>
        </w:rPr>
        <w:t>avoid</w:t>
      </w:r>
      <w:r>
        <w:rPr>
          <w:spacing w:val="-3"/>
          <w:sz w:val="20"/>
        </w:rPr>
        <w:t> </w:t>
      </w:r>
      <w:r>
        <w:rPr>
          <w:sz w:val="20"/>
        </w:rPr>
        <w:t>talking</w:t>
      </w:r>
      <w:r>
        <w:rPr>
          <w:spacing w:val="-3"/>
          <w:sz w:val="20"/>
        </w:rPr>
        <w:t> </w:t>
      </w:r>
      <w:r>
        <w:rPr>
          <w:sz w:val="20"/>
        </w:rPr>
        <w:t>out</w:t>
      </w:r>
      <w:r>
        <w:rPr>
          <w:spacing w:val="-3"/>
          <w:sz w:val="20"/>
        </w:rPr>
        <w:t> </w:t>
      </w:r>
      <w:r>
        <w:rPr>
          <w:sz w:val="20"/>
        </w:rPr>
        <w:t>of</w:t>
      </w:r>
      <w:r>
        <w:rPr>
          <w:spacing w:val="-3"/>
          <w:sz w:val="20"/>
        </w:rPr>
        <w:t> </w:t>
      </w:r>
      <w:r>
        <w:rPr>
          <w:sz w:val="20"/>
        </w:rPr>
        <w:t>turn,</w:t>
      </w:r>
      <w:r>
        <w:rPr>
          <w:spacing w:val="-3"/>
          <w:sz w:val="20"/>
        </w:rPr>
        <w:t> </w:t>
      </w:r>
      <w:r>
        <w:rPr>
          <w:sz w:val="20"/>
        </w:rPr>
        <w:t>conversing</w:t>
      </w:r>
      <w:r>
        <w:rPr>
          <w:spacing w:val="-4"/>
          <w:sz w:val="20"/>
        </w:rPr>
        <w:t> </w:t>
      </w:r>
      <w:r>
        <w:rPr>
          <w:sz w:val="20"/>
        </w:rPr>
        <w:t>with</w:t>
      </w:r>
      <w:r>
        <w:rPr>
          <w:spacing w:val="-3"/>
          <w:sz w:val="20"/>
        </w:rPr>
        <w:t> </w:t>
      </w:r>
      <w:r>
        <w:rPr>
          <w:sz w:val="20"/>
        </w:rPr>
        <w:t>friends,</w:t>
      </w:r>
      <w:r>
        <w:rPr>
          <w:spacing w:val="-4"/>
          <w:sz w:val="20"/>
        </w:rPr>
        <w:t> </w:t>
      </w:r>
      <w:r>
        <w:rPr>
          <w:sz w:val="20"/>
        </w:rPr>
        <w:t>and sleeping during classroom</w:t>
      </w:r>
      <w:r>
        <w:rPr>
          <w:spacing w:val="-3"/>
          <w:sz w:val="20"/>
        </w:rPr>
        <w:t> </w:t>
      </w:r>
      <w:r>
        <w:rPr>
          <w:sz w:val="20"/>
        </w:rPr>
        <w:t>presentation.</w:t>
      </w:r>
    </w:p>
    <w:p>
      <w:pPr>
        <w:pStyle w:val="ListParagraph"/>
        <w:numPr>
          <w:ilvl w:val="0"/>
          <w:numId w:val="7"/>
        </w:numPr>
        <w:tabs>
          <w:tab w:pos="1624" w:val="left" w:leader="none"/>
          <w:tab w:pos="1625" w:val="left" w:leader="none"/>
        </w:tabs>
        <w:spacing w:line="247" w:lineRule="auto" w:before="23" w:after="0"/>
        <w:ind w:left="1624" w:right="1399" w:hanging="360"/>
        <w:jc w:val="left"/>
        <w:rPr>
          <w:sz w:val="20"/>
        </w:rPr>
      </w:pPr>
      <w:r>
        <w:rPr>
          <w:sz w:val="20"/>
        </w:rPr>
        <w:t>Follow accepted standards of behavior for health professionals as well as the ATC codes and standards for behavior on and off</w:t>
      </w:r>
      <w:r>
        <w:rPr>
          <w:spacing w:val="-1"/>
          <w:sz w:val="20"/>
        </w:rPr>
        <w:t> </w:t>
      </w:r>
      <w:r>
        <w:rPr>
          <w:sz w:val="20"/>
        </w:rPr>
        <w:t>campus.</w:t>
      </w:r>
    </w:p>
    <w:p>
      <w:pPr>
        <w:pStyle w:val="ListParagraph"/>
        <w:numPr>
          <w:ilvl w:val="0"/>
          <w:numId w:val="7"/>
        </w:numPr>
        <w:tabs>
          <w:tab w:pos="1625" w:val="left" w:leader="none"/>
        </w:tabs>
        <w:spacing w:line="240" w:lineRule="auto" w:before="20" w:after="0"/>
        <w:ind w:left="1624" w:right="0" w:hanging="361"/>
        <w:jc w:val="left"/>
        <w:rPr>
          <w:sz w:val="20"/>
        </w:rPr>
      </w:pPr>
      <w:r>
        <w:rPr>
          <w:sz w:val="20"/>
        </w:rPr>
        <w:t>Be prompt and responsible for all assignments and</w:t>
      </w:r>
      <w:r>
        <w:rPr>
          <w:spacing w:val="-4"/>
          <w:sz w:val="20"/>
        </w:rPr>
        <w:t> </w:t>
      </w:r>
      <w:r>
        <w:rPr>
          <w:sz w:val="20"/>
        </w:rPr>
        <w:t>activities.</w:t>
      </w:r>
    </w:p>
    <w:p>
      <w:pPr>
        <w:pStyle w:val="ListParagraph"/>
        <w:numPr>
          <w:ilvl w:val="0"/>
          <w:numId w:val="7"/>
        </w:numPr>
        <w:tabs>
          <w:tab w:pos="1625" w:val="left" w:leader="none"/>
        </w:tabs>
        <w:spacing w:line="244" w:lineRule="auto" w:before="32" w:after="0"/>
        <w:ind w:left="1624" w:right="1528" w:hanging="361"/>
        <w:jc w:val="left"/>
        <w:rPr>
          <w:sz w:val="20"/>
        </w:rPr>
      </w:pPr>
      <w:r>
        <w:rPr>
          <w:sz w:val="20"/>
        </w:rPr>
        <w:t>Remember that students are guests at the clinical site and to demonstrate</w:t>
      </w:r>
      <w:r>
        <w:rPr>
          <w:spacing w:val="-36"/>
          <w:sz w:val="20"/>
        </w:rPr>
        <w:t> </w:t>
      </w:r>
      <w:r>
        <w:rPr>
          <w:sz w:val="20"/>
        </w:rPr>
        <w:t>appropriate social</w:t>
      </w:r>
      <w:r>
        <w:rPr>
          <w:spacing w:val="-2"/>
          <w:sz w:val="20"/>
        </w:rPr>
        <w:t> </w:t>
      </w:r>
      <w:r>
        <w:rPr>
          <w:sz w:val="20"/>
        </w:rPr>
        <w:t>manners.</w:t>
      </w:r>
    </w:p>
    <w:p>
      <w:pPr>
        <w:pStyle w:val="ListParagraph"/>
        <w:numPr>
          <w:ilvl w:val="0"/>
          <w:numId w:val="7"/>
        </w:numPr>
        <w:tabs>
          <w:tab w:pos="1625" w:val="left" w:leader="none"/>
        </w:tabs>
        <w:spacing w:line="240" w:lineRule="auto" w:before="25" w:after="0"/>
        <w:ind w:left="1624" w:right="0" w:hanging="360"/>
        <w:jc w:val="left"/>
        <w:rPr>
          <w:sz w:val="20"/>
        </w:rPr>
      </w:pPr>
      <w:r>
        <w:rPr>
          <w:sz w:val="20"/>
        </w:rPr>
        <w:t>Learn and abide by the clinical site’s clinical policies and</w:t>
      </w:r>
      <w:r>
        <w:rPr>
          <w:spacing w:val="-6"/>
          <w:sz w:val="20"/>
        </w:rPr>
        <w:t> </w:t>
      </w:r>
      <w:r>
        <w:rPr>
          <w:sz w:val="20"/>
        </w:rPr>
        <w:t>procedures.</w:t>
      </w:r>
    </w:p>
    <w:p>
      <w:pPr>
        <w:pStyle w:val="ListParagraph"/>
        <w:numPr>
          <w:ilvl w:val="0"/>
          <w:numId w:val="7"/>
        </w:numPr>
        <w:tabs>
          <w:tab w:pos="1625" w:val="left" w:leader="none"/>
        </w:tabs>
        <w:spacing w:line="240" w:lineRule="auto" w:before="29" w:after="0"/>
        <w:ind w:left="1624" w:right="0" w:hanging="360"/>
        <w:jc w:val="left"/>
        <w:rPr>
          <w:sz w:val="20"/>
        </w:rPr>
      </w:pPr>
      <w:r>
        <w:rPr>
          <w:sz w:val="20"/>
        </w:rPr>
        <w:t>Allow sufficient time for the faculty to grade assignments with fairness and</w:t>
      </w:r>
      <w:r>
        <w:rPr>
          <w:spacing w:val="-10"/>
          <w:sz w:val="20"/>
        </w:rPr>
        <w:t> </w:t>
      </w:r>
      <w:r>
        <w:rPr>
          <w:sz w:val="20"/>
        </w:rPr>
        <w:t>thoughtfulness.</w:t>
      </w:r>
    </w:p>
    <w:p>
      <w:pPr>
        <w:pStyle w:val="ListParagraph"/>
        <w:numPr>
          <w:ilvl w:val="0"/>
          <w:numId w:val="7"/>
        </w:numPr>
        <w:tabs>
          <w:tab w:pos="1625" w:val="left" w:leader="none"/>
        </w:tabs>
        <w:spacing w:line="240" w:lineRule="auto" w:before="30" w:after="0"/>
        <w:ind w:left="1624" w:right="0" w:hanging="361"/>
        <w:jc w:val="left"/>
        <w:rPr>
          <w:sz w:val="20"/>
        </w:rPr>
      </w:pPr>
      <w:r>
        <w:rPr>
          <w:sz w:val="20"/>
        </w:rPr>
        <w:t>Make appointments with faculty to discuss grades, issues, and</w:t>
      </w:r>
      <w:r>
        <w:rPr>
          <w:spacing w:val="-6"/>
          <w:sz w:val="20"/>
        </w:rPr>
        <w:t> </w:t>
      </w:r>
      <w:r>
        <w:rPr>
          <w:sz w:val="20"/>
        </w:rPr>
        <w:t>concerns.</w:t>
      </w:r>
    </w:p>
    <w:p>
      <w:pPr>
        <w:pStyle w:val="ListParagraph"/>
        <w:numPr>
          <w:ilvl w:val="0"/>
          <w:numId w:val="7"/>
        </w:numPr>
        <w:tabs>
          <w:tab w:pos="1625" w:val="left" w:leader="none"/>
        </w:tabs>
        <w:spacing w:line="244" w:lineRule="auto" w:before="32" w:after="0"/>
        <w:ind w:left="1624" w:right="1216" w:hanging="360"/>
        <w:jc w:val="left"/>
        <w:rPr>
          <w:sz w:val="20"/>
        </w:rPr>
      </w:pPr>
      <w:r>
        <w:rPr>
          <w:sz w:val="20"/>
        </w:rPr>
        <w:t>Avoid interrupting faculty during meetings with other students, phone calls, or outside</w:t>
      </w:r>
      <w:r>
        <w:rPr>
          <w:spacing w:val="-34"/>
          <w:sz w:val="20"/>
        </w:rPr>
        <w:t> </w:t>
      </w:r>
      <w:r>
        <w:rPr>
          <w:sz w:val="20"/>
        </w:rPr>
        <w:t>of office hours, unless invited to do</w:t>
      </w:r>
      <w:r>
        <w:rPr>
          <w:spacing w:val="-2"/>
          <w:sz w:val="20"/>
        </w:rPr>
        <w:t> </w:t>
      </w:r>
      <w:r>
        <w:rPr>
          <w:sz w:val="20"/>
        </w:rPr>
        <w:t>so.</w:t>
      </w:r>
    </w:p>
    <w:p>
      <w:pPr>
        <w:pStyle w:val="BodyText"/>
        <w:spacing w:before="9"/>
        <w:rPr>
          <w:sz w:val="23"/>
        </w:rPr>
      </w:pPr>
    </w:p>
    <w:p>
      <w:pPr>
        <w:pStyle w:val="Heading4"/>
        <w:rPr>
          <w:u w:val="none"/>
        </w:rPr>
      </w:pPr>
      <w:r>
        <w:rPr>
          <w:color w:val="009FB8"/>
          <w:u w:val="single" w:color="009FB8"/>
        </w:rPr>
        <w:t>DRESS CODE:</w:t>
      </w:r>
    </w:p>
    <w:p>
      <w:pPr>
        <w:pStyle w:val="BodyText"/>
        <w:spacing w:before="2"/>
        <w:rPr>
          <w:b/>
          <w:sz w:val="18"/>
        </w:rPr>
      </w:pPr>
    </w:p>
    <w:p>
      <w:pPr>
        <w:spacing w:before="59"/>
        <w:ind w:left="905" w:right="0" w:firstLine="0"/>
        <w:jc w:val="both"/>
        <w:rPr>
          <w:b/>
          <w:sz w:val="20"/>
        </w:rPr>
      </w:pPr>
      <w:r>
        <w:rPr>
          <w:b/>
          <w:sz w:val="20"/>
          <w:u w:val="single"/>
        </w:rPr>
        <w:t>The student:</w:t>
      </w:r>
    </w:p>
    <w:p>
      <w:pPr>
        <w:pStyle w:val="ListParagraph"/>
        <w:numPr>
          <w:ilvl w:val="0"/>
          <w:numId w:val="8"/>
        </w:numPr>
        <w:tabs>
          <w:tab w:pos="1626" w:val="left" w:leader="none"/>
        </w:tabs>
        <w:spacing w:line="247" w:lineRule="auto" w:before="28" w:after="0"/>
        <w:ind w:left="1625" w:right="1526" w:hanging="360"/>
        <w:jc w:val="both"/>
        <w:rPr>
          <w:sz w:val="20"/>
        </w:rPr>
      </w:pPr>
      <w:r>
        <w:rPr>
          <w:sz w:val="20"/>
        </w:rPr>
        <w:t>Will be dressed in “Caribbean Blue” colored scrubs with the ATC Surgical Technology Student patch sewn on the left sleeve of the scrub top. (Specifics provided by Program Director.)</w:t>
      </w:r>
    </w:p>
    <w:p>
      <w:pPr>
        <w:pStyle w:val="ListParagraph"/>
        <w:numPr>
          <w:ilvl w:val="0"/>
          <w:numId w:val="8"/>
        </w:numPr>
        <w:tabs>
          <w:tab w:pos="1625" w:val="left" w:leader="none"/>
          <w:tab w:pos="1626" w:val="left" w:leader="none"/>
        </w:tabs>
        <w:spacing w:line="244" w:lineRule="auto" w:before="23" w:after="0"/>
        <w:ind w:left="1625" w:right="1064" w:hanging="360"/>
        <w:jc w:val="left"/>
        <w:rPr>
          <w:sz w:val="20"/>
        </w:rPr>
      </w:pPr>
      <w:r>
        <w:rPr>
          <w:sz w:val="20"/>
        </w:rPr>
        <w:t>Will</w:t>
      </w:r>
      <w:r>
        <w:rPr>
          <w:spacing w:val="-4"/>
          <w:sz w:val="20"/>
        </w:rPr>
        <w:t> </w:t>
      </w:r>
      <w:r>
        <w:rPr>
          <w:sz w:val="20"/>
        </w:rPr>
        <w:t>wear</w:t>
      </w:r>
      <w:r>
        <w:rPr>
          <w:spacing w:val="-2"/>
          <w:sz w:val="20"/>
        </w:rPr>
        <w:t> </w:t>
      </w:r>
      <w:r>
        <w:rPr>
          <w:sz w:val="20"/>
        </w:rPr>
        <w:t>lab</w:t>
      </w:r>
      <w:r>
        <w:rPr>
          <w:spacing w:val="-3"/>
          <w:sz w:val="20"/>
        </w:rPr>
        <w:t> </w:t>
      </w:r>
      <w:r>
        <w:rPr>
          <w:sz w:val="20"/>
        </w:rPr>
        <w:t>coat</w:t>
      </w:r>
      <w:r>
        <w:rPr>
          <w:spacing w:val="-3"/>
          <w:sz w:val="20"/>
        </w:rPr>
        <w:t> </w:t>
      </w:r>
      <w:r>
        <w:rPr>
          <w:sz w:val="20"/>
        </w:rPr>
        <w:t>with</w:t>
      </w:r>
      <w:r>
        <w:rPr>
          <w:spacing w:val="-3"/>
          <w:sz w:val="20"/>
        </w:rPr>
        <w:t> </w:t>
      </w:r>
      <w:r>
        <w:rPr>
          <w:sz w:val="20"/>
        </w:rPr>
        <w:t>the</w:t>
      </w:r>
      <w:r>
        <w:rPr>
          <w:spacing w:val="-3"/>
          <w:sz w:val="20"/>
        </w:rPr>
        <w:t> </w:t>
      </w:r>
      <w:r>
        <w:rPr>
          <w:sz w:val="20"/>
        </w:rPr>
        <w:t>ATC</w:t>
      </w:r>
      <w:r>
        <w:rPr>
          <w:spacing w:val="-2"/>
          <w:sz w:val="20"/>
        </w:rPr>
        <w:t> </w:t>
      </w:r>
      <w:r>
        <w:rPr>
          <w:sz w:val="20"/>
        </w:rPr>
        <w:t>Surgical</w:t>
      </w:r>
      <w:r>
        <w:rPr>
          <w:spacing w:val="-3"/>
          <w:sz w:val="20"/>
        </w:rPr>
        <w:t> </w:t>
      </w:r>
      <w:r>
        <w:rPr>
          <w:sz w:val="20"/>
        </w:rPr>
        <w:t>Technology Student</w:t>
      </w:r>
      <w:r>
        <w:rPr>
          <w:spacing w:val="-3"/>
          <w:sz w:val="20"/>
        </w:rPr>
        <w:t> </w:t>
      </w:r>
      <w:r>
        <w:rPr>
          <w:sz w:val="20"/>
        </w:rPr>
        <w:t>patch</w:t>
      </w:r>
      <w:r>
        <w:rPr>
          <w:spacing w:val="-4"/>
          <w:sz w:val="20"/>
        </w:rPr>
        <w:t> </w:t>
      </w:r>
      <w:r>
        <w:rPr>
          <w:sz w:val="20"/>
        </w:rPr>
        <w:t>sewn</w:t>
      </w:r>
      <w:r>
        <w:rPr>
          <w:spacing w:val="-3"/>
          <w:sz w:val="20"/>
        </w:rPr>
        <w:t> </w:t>
      </w:r>
      <w:r>
        <w:rPr>
          <w:sz w:val="20"/>
        </w:rPr>
        <w:t>on</w:t>
      </w:r>
      <w:r>
        <w:rPr>
          <w:spacing w:val="-3"/>
          <w:sz w:val="20"/>
        </w:rPr>
        <w:t> </w:t>
      </w:r>
      <w:r>
        <w:rPr>
          <w:sz w:val="20"/>
        </w:rPr>
        <w:t>the</w:t>
      </w:r>
      <w:r>
        <w:rPr>
          <w:spacing w:val="-2"/>
          <w:sz w:val="20"/>
        </w:rPr>
        <w:t> </w:t>
      </w:r>
      <w:r>
        <w:rPr>
          <w:sz w:val="20"/>
        </w:rPr>
        <w:t>left</w:t>
      </w:r>
      <w:r>
        <w:rPr>
          <w:spacing w:val="-3"/>
          <w:sz w:val="20"/>
        </w:rPr>
        <w:t> </w:t>
      </w:r>
      <w:r>
        <w:rPr>
          <w:sz w:val="20"/>
        </w:rPr>
        <w:t>sleeve. (Specifics provided by Program</w:t>
      </w:r>
      <w:r>
        <w:rPr>
          <w:spacing w:val="1"/>
          <w:sz w:val="20"/>
        </w:rPr>
        <w:t> </w:t>
      </w:r>
      <w:r>
        <w:rPr>
          <w:sz w:val="20"/>
        </w:rPr>
        <w:t>Director.)</w:t>
      </w:r>
    </w:p>
    <w:p>
      <w:pPr>
        <w:pStyle w:val="ListParagraph"/>
        <w:numPr>
          <w:ilvl w:val="0"/>
          <w:numId w:val="8"/>
        </w:numPr>
        <w:tabs>
          <w:tab w:pos="1625" w:val="left" w:leader="none"/>
          <w:tab w:pos="1626" w:val="left" w:leader="none"/>
        </w:tabs>
        <w:spacing w:line="244" w:lineRule="auto" w:before="27" w:after="0"/>
        <w:ind w:left="1625" w:right="1049" w:hanging="360"/>
        <w:jc w:val="left"/>
        <w:rPr>
          <w:sz w:val="20"/>
        </w:rPr>
      </w:pPr>
      <w:r>
        <w:rPr>
          <w:sz w:val="20"/>
        </w:rPr>
        <w:t>Will wear approved comfortable, and slip resistant shoes. No open toes, Socks or hose must be worn with</w:t>
      </w:r>
      <w:r>
        <w:rPr>
          <w:spacing w:val="-3"/>
          <w:sz w:val="20"/>
        </w:rPr>
        <w:t> </w:t>
      </w:r>
      <w:r>
        <w:rPr>
          <w:sz w:val="20"/>
        </w:rPr>
        <w:t>shoes.</w:t>
      </w:r>
    </w:p>
    <w:p>
      <w:pPr>
        <w:pStyle w:val="ListParagraph"/>
        <w:numPr>
          <w:ilvl w:val="0"/>
          <w:numId w:val="8"/>
        </w:numPr>
        <w:tabs>
          <w:tab w:pos="1625" w:val="left" w:leader="none"/>
          <w:tab w:pos="1626" w:val="left" w:leader="none"/>
        </w:tabs>
        <w:spacing w:line="247" w:lineRule="auto" w:before="28" w:after="0"/>
        <w:ind w:left="1625" w:right="1147" w:hanging="360"/>
        <w:jc w:val="left"/>
        <w:rPr>
          <w:b/>
          <w:sz w:val="20"/>
        </w:rPr>
      </w:pPr>
      <w:r>
        <w:rPr>
          <w:sz w:val="20"/>
        </w:rPr>
        <w:t>Will</w:t>
      </w:r>
      <w:r>
        <w:rPr>
          <w:spacing w:val="-5"/>
          <w:sz w:val="20"/>
        </w:rPr>
        <w:t> </w:t>
      </w:r>
      <w:r>
        <w:rPr>
          <w:sz w:val="20"/>
        </w:rPr>
        <w:t>change</w:t>
      </w:r>
      <w:r>
        <w:rPr>
          <w:spacing w:val="-3"/>
          <w:sz w:val="20"/>
        </w:rPr>
        <w:t> </w:t>
      </w:r>
      <w:r>
        <w:rPr>
          <w:sz w:val="20"/>
        </w:rPr>
        <w:t>into</w:t>
      </w:r>
      <w:r>
        <w:rPr>
          <w:spacing w:val="-1"/>
          <w:sz w:val="20"/>
        </w:rPr>
        <w:t> </w:t>
      </w:r>
      <w:r>
        <w:rPr>
          <w:sz w:val="20"/>
        </w:rPr>
        <w:t>the</w:t>
      </w:r>
      <w:r>
        <w:rPr>
          <w:spacing w:val="-3"/>
          <w:sz w:val="20"/>
        </w:rPr>
        <w:t> </w:t>
      </w:r>
      <w:r>
        <w:rPr>
          <w:sz w:val="20"/>
        </w:rPr>
        <w:t>clinical</w:t>
      </w:r>
      <w:r>
        <w:rPr>
          <w:spacing w:val="-3"/>
          <w:sz w:val="20"/>
        </w:rPr>
        <w:t> </w:t>
      </w:r>
      <w:r>
        <w:rPr>
          <w:sz w:val="20"/>
        </w:rPr>
        <w:t>sites</w:t>
      </w:r>
      <w:r>
        <w:rPr>
          <w:spacing w:val="-2"/>
          <w:sz w:val="20"/>
        </w:rPr>
        <w:t> </w:t>
      </w:r>
      <w:r>
        <w:rPr>
          <w:sz w:val="20"/>
        </w:rPr>
        <w:t>hospital</w:t>
      </w:r>
      <w:r>
        <w:rPr>
          <w:spacing w:val="-4"/>
          <w:sz w:val="20"/>
        </w:rPr>
        <w:t> </w:t>
      </w:r>
      <w:r>
        <w:rPr>
          <w:sz w:val="20"/>
        </w:rPr>
        <w:t>laundered</w:t>
      </w:r>
      <w:r>
        <w:rPr>
          <w:spacing w:val="-4"/>
          <w:sz w:val="20"/>
        </w:rPr>
        <w:t> </w:t>
      </w:r>
      <w:r>
        <w:rPr>
          <w:sz w:val="20"/>
        </w:rPr>
        <w:t>scrubs</w:t>
      </w:r>
      <w:r>
        <w:rPr>
          <w:spacing w:val="-2"/>
          <w:sz w:val="20"/>
        </w:rPr>
        <w:t> </w:t>
      </w:r>
      <w:r>
        <w:rPr>
          <w:sz w:val="20"/>
        </w:rPr>
        <w:t>with</w:t>
      </w:r>
      <w:r>
        <w:rPr>
          <w:spacing w:val="-5"/>
          <w:sz w:val="20"/>
        </w:rPr>
        <w:t> </w:t>
      </w:r>
      <w:r>
        <w:rPr>
          <w:sz w:val="20"/>
        </w:rPr>
        <w:t>ATC</w:t>
      </w:r>
      <w:r>
        <w:rPr>
          <w:spacing w:val="-3"/>
          <w:sz w:val="20"/>
        </w:rPr>
        <w:t> </w:t>
      </w:r>
      <w:r>
        <w:rPr>
          <w:sz w:val="20"/>
        </w:rPr>
        <w:t>identification</w:t>
      </w:r>
      <w:r>
        <w:rPr>
          <w:spacing w:val="-2"/>
          <w:sz w:val="20"/>
        </w:rPr>
        <w:t> </w:t>
      </w:r>
      <w:r>
        <w:rPr>
          <w:sz w:val="20"/>
        </w:rPr>
        <w:t>badge visible at all times, above the waist. </w:t>
      </w:r>
      <w:r>
        <w:rPr>
          <w:b/>
          <w:sz w:val="20"/>
        </w:rPr>
        <w:t>Students will be sent home if ID badge is not on the student’s person.</w:t>
      </w:r>
    </w:p>
    <w:p>
      <w:pPr>
        <w:pStyle w:val="ListParagraph"/>
        <w:numPr>
          <w:ilvl w:val="0"/>
          <w:numId w:val="8"/>
        </w:numPr>
        <w:tabs>
          <w:tab w:pos="1625" w:val="left" w:leader="none"/>
          <w:tab w:pos="1626" w:val="left" w:leader="none"/>
        </w:tabs>
        <w:spacing w:line="240" w:lineRule="auto" w:before="21" w:after="0"/>
        <w:ind w:left="1625" w:right="0" w:hanging="361"/>
        <w:jc w:val="left"/>
        <w:rPr>
          <w:sz w:val="20"/>
        </w:rPr>
      </w:pPr>
      <w:r>
        <w:rPr>
          <w:sz w:val="20"/>
        </w:rPr>
        <w:t>Will maintain proper personal</w:t>
      </w:r>
      <w:r>
        <w:rPr>
          <w:spacing w:val="-22"/>
          <w:sz w:val="20"/>
        </w:rPr>
        <w:t> </w:t>
      </w:r>
      <w:r>
        <w:rPr>
          <w:sz w:val="20"/>
        </w:rPr>
        <w:t>appearance:</w:t>
      </w:r>
    </w:p>
    <w:p>
      <w:pPr>
        <w:pStyle w:val="ListParagraph"/>
        <w:numPr>
          <w:ilvl w:val="1"/>
          <w:numId w:val="8"/>
        </w:numPr>
        <w:tabs>
          <w:tab w:pos="2624" w:val="left" w:leader="none"/>
        </w:tabs>
        <w:spacing w:line="240" w:lineRule="auto" w:before="29" w:after="0"/>
        <w:ind w:left="2623" w:right="0" w:hanging="241"/>
        <w:jc w:val="left"/>
        <w:rPr>
          <w:sz w:val="20"/>
        </w:rPr>
      </w:pPr>
      <w:r>
        <w:rPr>
          <w:sz w:val="20"/>
          <w:u w:val="single"/>
        </w:rPr>
        <w:t>Hair and</w:t>
      </w:r>
      <w:r>
        <w:rPr>
          <w:spacing w:val="-8"/>
          <w:sz w:val="20"/>
          <w:u w:val="single"/>
        </w:rPr>
        <w:t> </w:t>
      </w:r>
      <w:r>
        <w:rPr>
          <w:sz w:val="20"/>
          <w:u w:val="single"/>
        </w:rPr>
        <w:t>Grooming</w:t>
      </w:r>
      <w:r>
        <w:rPr>
          <w:sz w:val="20"/>
        </w:rPr>
        <w:t>:</w:t>
      </w:r>
    </w:p>
    <w:p>
      <w:pPr>
        <w:pStyle w:val="ListParagraph"/>
        <w:numPr>
          <w:ilvl w:val="0"/>
          <w:numId w:val="9"/>
        </w:numPr>
        <w:tabs>
          <w:tab w:pos="2719" w:val="left" w:leader="none"/>
          <w:tab w:pos="2720" w:val="left" w:leader="none"/>
        </w:tabs>
        <w:spacing w:line="244" w:lineRule="auto" w:before="32" w:after="0"/>
        <w:ind w:left="2719" w:right="1566" w:hanging="360"/>
        <w:jc w:val="left"/>
        <w:rPr>
          <w:sz w:val="20"/>
        </w:rPr>
      </w:pPr>
      <w:r>
        <w:rPr>
          <w:sz w:val="20"/>
        </w:rPr>
        <w:t>Hair must be clean, of a natural color, and neat. All hair will be worn in</w:t>
      </w:r>
      <w:r>
        <w:rPr>
          <w:spacing w:val="-33"/>
          <w:sz w:val="20"/>
        </w:rPr>
        <w:t> </w:t>
      </w:r>
      <w:r>
        <w:rPr>
          <w:sz w:val="20"/>
        </w:rPr>
        <w:t>a bouffant at all</w:t>
      </w:r>
      <w:r>
        <w:rPr>
          <w:spacing w:val="-4"/>
          <w:sz w:val="20"/>
        </w:rPr>
        <w:t> </w:t>
      </w:r>
      <w:r>
        <w:rPr>
          <w:sz w:val="20"/>
        </w:rPr>
        <w:t>times.</w:t>
      </w:r>
    </w:p>
    <w:p>
      <w:pPr>
        <w:pStyle w:val="ListParagraph"/>
        <w:numPr>
          <w:ilvl w:val="0"/>
          <w:numId w:val="9"/>
        </w:numPr>
        <w:tabs>
          <w:tab w:pos="2719" w:val="left" w:leader="none"/>
          <w:tab w:pos="2720" w:val="left" w:leader="none"/>
        </w:tabs>
        <w:spacing w:line="247" w:lineRule="auto" w:before="28" w:after="0"/>
        <w:ind w:left="2719" w:right="1353" w:hanging="360"/>
        <w:jc w:val="left"/>
        <w:rPr>
          <w:sz w:val="20"/>
        </w:rPr>
      </w:pPr>
      <w:r>
        <w:rPr>
          <w:sz w:val="20"/>
        </w:rPr>
        <w:t>The male student’s sideburns must be no longer than the tip of the</w:t>
      </w:r>
      <w:r>
        <w:rPr>
          <w:spacing w:val="-30"/>
          <w:sz w:val="20"/>
        </w:rPr>
        <w:t> </w:t>
      </w:r>
      <w:r>
        <w:rPr>
          <w:sz w:val="20"/>
        </w:rPr>
        <w:t>earlobe. Mustaches will be conservatively styled and neatly trimmed. The student must be neatly shaven</w:t>
      </w:r>
      <w:r>
        <w:rPr>
          <w:spacing w:val="-3"/>
          <w:sz w:val="20"/>
        </w:rPr>
        <w:t> </w:t>
      </w:r>
      <w:r>
        <w:rPr>
          <w:sz w:val="20"/>
        </w:rPr>
        <w:t>daily.</w:t>
      </w:r>
    </w:p>
    <w:p>
      <w:pPr>
        <w:pStyle w:val="ListParagraph"/>
        <w:numPr>
          <w:ilvl w:val="1"/>
          <w:numId w:val="8"/>
        </w:numPr>
        <w:tabs>
          <w:tab w:pos="2586" w:val="left" w:leader="none"/>
        </w:tabs>
        <w:spacing w:line="240" w:lineRule="auto" w:before="20" w:after="0"/>
        <w:ind w:left="2585" w:right="0" w:hanging="226"/>
        <w:jc w:val="left"/>
        <w:rPr>
          <w:sz w:val="20"/>
        </w:rPr>
      </w:pPr>
      <w:r>
        <w:rPr>
          <w:sz w:val="20"/>
          <w:u w:val="single"/>
        </w:rPr>
        <w:t>Jewelry</w:t>
      </w:r>
      <w:r>
        <w:rPr>
          <w:sz w:val="20"/>
        </w:rPr>
        <w:t>:</w:t>
      </w:r>
    </w:p>
    <w:p>
      <w:pPr>
        <w:pStyle w:val="ListParagraph"/>
        <w:numPr>
          <w:ilvl w:val="2"/>
          <w:numId w:val="8"/>
        </w:numPr>
        <w:tabs>
          <w:tab w:pos="3079" w:val="left" w:leader="none"/>
          <w:tab w:pos="3080" w:val="left" w:leader="none"/>
        </w:tabs>
        <w:spacing w:line="240" w:lineRule="auto" w:before="27" w:after="0"/>
        <w:ind w:left="3079" w:right="0" w:hanging="360"/>
        <w:jc w:val="left"/>
        <w:rPr>
          <w:sz w:val="20"/>
        </w:rPr>
      </w:pPr>
      <w:r>
        <w:rPr>
          <w:b/>
          <w:sz w:val="20"/>
        </w:rPr>
        <w:t>No </w:t>
      </w:r>
      <w:r>
        <w:rPr>
          <w:sz w:val="20"/>
        </w:rPr>
        <w:t>jewelry</w:t>
      </w:r>
      <w:r>
        <w:rPr>
          <w:spacing w:val="2"/>
          <w:sz w:val="20"/>
        </w:rPr>
        <w:t> </w:t>
      </w:r>
      <w:r>
        <w:rPr>
          <w:sz w:val="20"/>
        </w:rPr>
        <w:t>allowed.</w:t>
      </w:r>
    </w:p>
    <w:p>
      <w:pPr>
        <w:spacing w:after="0" w:line="240" w:lineRule="auto"/>
        <w:jc w:val="left"/>
        <w:rPr>
          <w:sz w:val="20"/>
        </w:rPr>
        <w:sectPr>
          <w:pgSz w:w="12240" w:h="15840"/>
          <w:pgMar w:header="327" w:footer="744" w:top="1500" w:bottom="940" w:left="880" w:right="760"/>
        </w:sectPr>
      </w:pPr>
    </w:p>
    <w:p>
      <w:pPr>
        <w:pStyle w:val="BodyText"/>
        <w:spacing w:before="3"/>
        <w:rPr>
          <w:sz w:val="17"/>
        </w:rPr>
      </w:pPr>
    </w:p>
    <w:p>
      <w:pPr>
        <w:pStyle w:val="ListParagraph"/>
        <w:numPr>
          <w:ilvl w:val="2"/>
          <w:numId w:val="8"/>
        </w:numPr>
        <w:tabs>
          <w:tab w:pos="3079" w:val="left" w:leader="none"/>
          <w:tab w:pos="3080" w:val="left" w:leader="none"/>
        </w:tabs>
        <w:spacing w:line="244" w:lineRule="auto" w:before="60" w:after="0"/>
        <w:ind w:left="3079" w:right="1598" w:hanging="360"/>
        <w:jc w:val="left"/>
        <w:rPr>
          <w:sz w:val="20"/>
        </w:rPr>
      </w:pPr>
      <w:r>
        <w:rPr>
          <w:sz w:val="20"/>
        </w:rPr>
        <w:t>Tattoos and other body art must be covered. Body piercings must</w:t>
      </w:r>
      <w:r>
        <w:rPr>
          <w:spacing w:val="-29"/>
          <w:sz w:val="20"/>
        </w:rPr>
        <w:t> </w:t>
      </w:r>
      <w:r>
        <w:rPr>
          <w:sz w:val="20"/>
        </w:rPr>
        <w:t>be removed.</w:t>
      </w:r>
    </w:p>
    <w:p>
      <w:pPr>
        <w:pStyle w:val="ListParagraph"/>
        <w:numPr>
          <w:ilvl w:val="1"/>
          <w:numId w:val="8"/>
        </w:numPr>
        <w:tabs>
          <w:tab w:pos="2620" w:val="left" w:leader="none"/>
        </w:tabs>
        <w:spacing w:line="240" w:lineRule="auto" w:before="25" w:after="0"/>
        <w:ind w:left="2619" w:right="0" w:hanging="237"/>
        <w:jc w:val="left"/>
        <w:rPr>
          <w:sz w:val="20"/>
        </w:rPr>
      </w:pPr>
      <w:r>
        <w:rPr>
          <w:sz w:val="20"/>
          <w:u w:val="single"/>
        </w:rPr>
        <w:t>Cosmetics and Hygiene:</w:t>
      </w:r>
    </w:p>
    <w:p>
      <w:pPr>
        <w:pStyle w:val="ListParagraph"/>
        <w:numPr>
          <w:ilvl w:val="2"/>
          <w:numId w:val="8"/>
        </w:numPr>
        <w:tabs>
          <w:tab w:pos="3079" w:val="left" w:leader="none"/>
          <w:tab w:pos="3080" w:val="left" w:leader="none"/>
        </w:tabs>
        <w:spacing w:line="240" w:lineRule="auto" w:before="29" w:after="0"/>
        <w:ind w:left="3079" w:right="0" w:hanging="360"/>
        <w:jc w:val="left"/>
        <w:rPr>
          <w:sz w:val="20"/>
        </w:rPr>
      </w:pPr>
      <w:r>
        <w:rPr>
          <w:sz w:val="20"/>
        </w:rPr>
        <w:t>Cosmetics must be used in</w:t>
      </w:r>
      <w:r>
        <w:rPr>
          <w:spacing w:val="1"/>
          <w:sz w:val="20"/>
        </w:rPr>
        <w:t> </w:t>
      </w:r>
      <w:r>
        <w:rPr>
          <w:sz w:val="20"/>
        </w:rPr>
        <w:t>moderation.</w:t>
      </w:r>
    </w:p>
    <w:p>
      <w:pPr>
        <w:pStyle w:val="ListParagraph"/>
        <w:numPr>
          <w:ilvl w:val="2"/>
          <w:numId w:val="8"/>
        </w:numPr>
        <w:tabs>
          <w:tab w:pos="3079" w:val="left" w:leader="none"/>
          <w:tab w:pos="3080" w:val="left" w:leader="none"/>
        </w:tabs>
        <w:spacing w:line="247" w:lineRule="auto" w:before="32" w:after="0"/>
        <w:ind w:left="3079" w:right="1188" w:hanging="360"/>
        <w:jc w:val="left"/>
        <w:rPr>
          <w:sz w:val="20"/>
        </w:rPr>
      </w:pPr>
      <w:r>
        <w:rPr>
          <w:sz w:val="20"/>
        </w:rPr>
        <w:t>Fingernails must be clean and short (no longer than fingertip length).</w:t>
      </w:r>
      <w:r>
        <w:rPr>
          <w:spacing w:val="-31"/>
          <w:sz w:val="20"/>
        </w:rPr>
        <w:t> </w:t>
      </w:r>
      <w:r>
        <w:rPr>
          <w:sz w:val="20"/>
        </w:rPr>
        <w:t>No nail polish or artificial nails (including but not limited to gel nails, gel polish, shellac coatings,</w:t>
      </w:r>
      <w:r>
        <w:rPr>
          <w:spacing w:val="-2"/>
          <w:sz w:val="20"/>
        </w:rPr>
        <w:t> </w:t>
      </w:r>
      <w:r>
        <w:rPr>
          <w:sz w:val="20"/>
        </w:rPr>
        <w:t>etc.)</w:t>
      </w:r>
    </w:p>
    <w:p>
      <w:pPr>
        <w:pStyle w:val="ListParagraph"/>
        <w:numPr>
          <w:ilvl w:val="2"/>
          <w:numId w:val="8"/>
        </w:numPr>
        <w:tabs>
          <w:tab w:pos="3079" w:val="left" w:leader="none"/>
          <w:tab w:pos="3080" w:val="left" w:leader="none"/>
        </w:tabs>
        <w:spacing w:line="240" w:lineRule="auto" w:before="21" w:after="0"/>
        <w:ind w:left="3079" w:right="0" w:hanging="360"/>
        <w:jc w:val="left"/>
        <w:rPr>
          <w:sz w:val="20"/>
        </w:rPr>
      </w:pPr>
      <w:r>
        <w:rPr>
          <w:sz w:val="20"/>
        </w:rPr>
        <w:t>No gum</w:t>
      </w:r>
      <w:r>
        <w:rPr>
          <w:spacing w:val="1"/>
          <w:sz w:val="20"/>
        </w:rPr>
        <w:t> </w:t>
      </w:r>
      <w:r>
        <w:rPr>
          <w:sz w:val="20"/>
        </w:rPr>
        <w:t>chewing.</w:t>
      </w:r>
    </w:p>
    <w:p>
      <w:pPr>
        <w:pStyle w:val="ListParagraph"/>
        <w:numPr>
          <w:ilvl w:val="2"/>
          <w:numId w:val="8"/>
        </w:numPr>
        <w:tabs>
          <w:tab w:pos="3079" w:val="left" w:leader="none"/>
          <w:tab w:pos="3080" w:val="left" w:leader="none"/>
        </w:tabs>
        <w:spacing w:line="247" w:lineRule="auto" w:before="32" w:after="0"/>
        <w:ind w:left="3079" w:right="1426" w:hanging="360"/>
        <w:jc w:val="left"/>
        <w:rPr>
          <w:sz w:val="20"/>
        </w:rPr>
      </w:pPr>
      <w:r>
        <w:rPr>
          <w:sz w:val="20"/>
        </w:rPr>
        <w:t>Deodorant/antiperspirants are appropriate; Perfume, body fragrance sprays, shaving lotion and other scented or perfumed products are</w:t>
      </w:r>
      <w:r>
        <w:rPr>
          <w:spacing w:val="-33"/>
          <w:sz w:val="20"/>
        </w:rPr>
        <w:t> </w:t>
      </w:r>
      <w:r>
        <w:rPr>
          <w:sz w:val="20"/>
        </w:rPr>
        <w:t>not appropriate.</w:t>
      </w:r>
    </w:p>
    <w:p>
      <w:pPr>
        <w:pStyle w:val="BodyText"/>
      </w:pPr>
    </w:p>
    <w:p>
      <w:pPr>
        <w:pStyle w:val="BodyText"/>
        <w:spacing w:before="11"/>
        <w:rPr>
          <w:sz w:val="24"/>
        </w:rPr>
      </w:pPr>
    </w:p>
    <w:p>
      <w:pPr>
        <w:pStyle w:val="Heading4"/>
        <w:rPr>
          <w:u w:val="none"/>
        </w:rPr>
      </w:pPr>
      <w:r>
        <w:rPr>
          <w:color w:val="009FB8"/>
          <w:u w:val="single" w:color="009FB8"/>
        </w:rPr>
        <w:t>PHYSICAL REQUIREMENTS:</w:t>
      </w:r>
    </w:p>
    <w:p>
      <w:pPr>
        <w:pStyle w:val="BodyText"/>
        <w:spacing w:before="3"/>
        <w:rPr>
          <w:b/>
          <w:sz w:val="18"/>
        </w:rPr>
      </w:pPr>
    </w:p>
    <w:p>
      <w:pPr>
        <w:pStyle w:val="BodyText"/>
        <w:spacing w:before="59"/>
        <w:ind w:left="920"/>
      </w:pPr>
      <w:r>
        <w:rPr/>
        <w:t>As a Surgical Technologist you may be required to:</w:t>
      </w:r>
    </w:p>
    <w:p>
      <w:pPr>
        <w:pStyle w:val="BodyText"/>
        <w:spacing w:before="10"/>
        <w:rPr>
          <w:sz w:val="24"/>
        </w:rPr>
      </w:pPr>
    </w:p>
    <w:p>
      <w:pPr>
        <w:pStyle w:val="ListParagraph"/>
        <w:numPr>
          <w:ilvl w:val="0"/>
          <w:numId w:val="10"/>
        </w:numPr>
        <w:tabs>
          <w:tab w:pos="1625" w:val="left" w:leader="none"/>
          <w:tab w:pos="1626" w:val="left" w:leader="none"/>
        </w:tabs>
        <w:spacing w:line="247" w:lineRule="auto" w:before="0" w:after="0"/>
        <w:ind w:left="1625" w:right="1143" w:hanging="360"/>
        <w:jc w:val="left"/>
        <w:rPr>
          <w:sz w:val="20"/>
        </w:rPr>
      </w:pPr>
      <w:r>
        <w:rPr>
          <w:sz w:val="20"/>
        </w:rPr>
        <w:t>Stand</w:t>
      </w:r>
      <w:r>
        <w:rPr>
          <w:spacing w:val="-4"/>
          <w:sz w:val="20"/>
        </w:rPr>
        <w:t> </w:t>
      </w:r>
      <w:r>
        <w:rPr>
          <w:sz w:val="20"/>
        </w:rPr>
        <w:t>or</w:t>
      </w:r>
      <w:r>
        <w:rPr>
          <w:spacing w:val="-2"/>
          <w:sz w:val="20"/>
        </w:rPr>
        <w:t> </w:t>
      </w:r>
      <w:r>
        <w:rPr>
          <w:sz w:val="20"/>
        </w:rPr>
        <w:t>sit</w:t>
      </w:r>
      <w:r>
        <w:rPr>
          <w:spacing w:val="-3"/>
          <w:sz w:val="20"/>
        </w:rPr>
        <w:t> </w:t>
      </w:r>
      <w:r>
        <w:rPr>
          <w:sz w:val="20"/>
        </w:rPr>
        <w:t>for</w:t>
      </w:r>
      <w:r>
        <w:rPr>
          <w:spacing w:val="-3"/>
          <w:sz w:val="20"/>
        </w:rPr>
        <w:t> </w:t>
      </w:r>
      <w:r>
        <w:rPr>
          <w:sz w:val="20"/>
        </w:rPr>
        <w:t>long periods</w:t>
      </w:r>
      <w:r>
        <w:rPr>
          <w:spacing w:val="-1"/>
          <w:sz w:val="20"/>
        </w:rPr>
        <w:t> </w:t>
      </w:r>
      <w:r>
        <w:rPr>
          <w:sz w:val="20"/>
        </w:rPr>
        <w:t>of</w:t>
      </w:r>
      <w:r>
        <w:rPr>
          <w:spacing w:val="-3"/>
          <w:sz w:val="20"/>
        </w:rPr>
        <w:t> </w:t>
      </w:r>
      <w:r>
        <w:rPr>
          <w:sz w:val="20"/>
        </w:rPr>
        <w:t>time</w:t>
      </w:r>
      <w:r>
        <w:rPr>
          <w:spacing w:val="-2"/>
          <w:sz w:val="20"/>
        </w:rPr>
        <w:t> </w:t>
      </w:r>
      <w:r>
        <w:rPr>
          <w:sz w:val="20"/>
        </w:rPr>
        <w:t>with</w:t>
      </w:r>
      <w:r>
        <w:rPr>
          <w:spacing w:val="-3"/>
          <w:sz w:val="20"/>
        </w:rPr>
        <w:t> </w:t>
      </w:r>
      <w:r>
        <w:rPr>
          <w:sz w:val="20"/>
        </w:rPr>
        <w:t>no</w:t>
      </w:r>
      <w:r>
        <w:rPr>
          <w:spacing w:val="-2"/>
          <w:sz w:val="20"/>
        </w:rPr>
        <w:t> </w:t>
      </w:r>
      <w:r>
        <w:rPr>
          <w:sz w:val="20"/>
        </w:rPr>
        <w:t>break.</w:t>
      </w:r>
      <w:r>
        <w:rPr>
          <w:spacing w:val="-4"/>
          <w:sz w:val="20"/>
        </w:rPr>
        <w:t> </w:t>
      </w:r>
      <w:r>
        <w:rPr>
          <w:sz w:val="20"/>
        </w:rPr>
        <w:t>You</w:t>
      </w:r>
      <w:r>
        <w:rPr>
          <w:spacing w:val="-1"/>
          <w:sz w:val="20"/>
        </w:rPr>
        <w:t> </w:t>
      </w:r>
      <w:r>
        <w:rPr>
          <w:sz w:val="20"/>
        </w:rPr>
        <w:t>should be</w:t>
      </w:r>
      <w:r>
        <w:rPr>
          <w:spacing w:val="-3"/>
          <w:sz w:val="20"/>
        </w:rPr>
        <w:t> </w:t>
      </w:r>
      <w:r>
        <w:rPr>
          <w:sz w:val="20"/>
        </w:rPr>
        <w:t>able</w:t>
      </w:r>
      <w:r>
        <w:rPr>
          <w:spacing w:val="-2"/>
          <w:sz w:val="20"/>
        </w:rPr>
        <w:t> </w:t>
      </w:r>
      <w:r>
        <w:rPr>
          <w:sz w:val="20"/>
        </w:rPr>
        <w:t>to</w:t>
      </w:r>
      <w:r>
        <w:rPr>
          <w:spacing w:val="-2"/>
          <w:sz w:val="20"/>
        </w:rPr>
        <w:t> </w:t>
      </w:r>
      <w:r>
        <w:rPr>
          <w:sz w:val="20"/>
        </w:rPr>
        <w:t>tolerate</w:t>
      </w:r>
      <w:r>
        <w:rPr>
          <w:spacing w:val="-3"/>
          <w:sz w:val="20"/>
        </w:rPr>
        <w:t> </w:t>
      </w:r>
      <w:r>
        <w:rPr>
          <w:sz w:val="20"/>
        </w:rPr>
        <w:t>standing 6 to 8 hours.</w:t>
      </w:r>
    </w:p>
    <w:p>
      <w:pPr>
        <w:pStyle w:val="ListParagraph"/>
        <w:numPr>
          <w:ilvl w:val="0"/>
          <w:numId w:val="10"/>
        </w:numPr>
        <w:tabs>
          <w:tab w:pos="1625" w:val="left" w:leader="none"/>
          <w:tab w:pos="1626" w:val="left" w:leader="none"/>
        </w:tabs>
        <w:spacing w:line="240" w:lineRule="auto" w:before="20" w:after="0"/>
        <w:ind w:left="1625" w:right="0" w:hanging="361"/>
        <w:jc w:val="left"/>
        <w:rPr>
          <w:sz w:val="20"/>
        </w:rPr>
      </w:pPr>
      <w:r>
        <w:rPr>
          <w:sz w:val="20"/>
        </w:rPr>
        <w:t>Function without nourishment for 6 to 8</w:t>
      </w:r>
      <w:r>
        <w:rPr>
          <w:spacing w:val="-4"/>
          <w:sz w:val="20"/>
        </w:rPr>
        <w:t> </w:t>
      </w:r>
      <w:r>
        <w:rPr>
          <w:sz w:val="20"/>
        </w:rPr>
        <w:t>hours.</w:t>
      </w:r>
    </w:p>
    <w:p>
      <w:pPr>
        <w:pStyle w:val="ListParagraph"/>
        <w:numPr>
          <w:ilvl w:val="0"/>
          <w:numId w:val="10"/>
        </w:numPr>
        <w:tabs>
          <w:tab w:pos="1625" w:val="left" w:leader="none"/>
          <w:tab w:pos="1626" w:val="left" w:leader="none"/>
        </w:tabs>
        <w:spacing w:line="240" w:lineRule="auto" w:before="30" w:after="0"/>
        <w:ind w:left="1625" w:right="0" w:hanging="361"/>
        <w:jc w:val="left"/>
        <w:rPr>
          <w:sz w:val="20"/>
        </w:rPr>
      </w:pPr>
      <w:r>
        <w:rPr>
          <w:sz w:val="20"/>
        </w:rPr>
        <w:t>Function without bathroom break for 6 to 8</w:t>
      </w:r>
      <w:r>
        <w:rPr>
          <w:spacing w:val="-2"/>
          <w:sz w:val="20"/>
        </w:rPr>
        <w:t> </w:t>
      </w:r>
      <w:r>
        <w:rPr>
          <w:sz w:val="20"/>
        </w:rPr>
        <w:t>hours.</w:t>
      </w:r>
    </w:p>
    <w:p>
      <w:pPr>
        <w:pStyle w:val="ListParagraph"/>
        <w:numPr>
          <w:ilvl w:val="0"/>
          <w:numId w:val="10"/>
        </w:numPr>
        <w:tabs>
          <w:tab w:pos="1625" w:val="left" w:leader="none"/>
          <w:tab w:pos="1626" w:val="left" w:leader="none"/>
        </w:tabs>
        <w:spacing w:line="240" w:lineRule="auto" w:before="29" w:after="0"/>
        <w:ind w:left="1625" w:right="0" w:hanging="361"/>
        <w:jc w:val="left"/>
        <w:rPr>
          <w:sz w:val="20"/>
        </w:rPr>
      </w:pPr>
      <w:r>
        <w:rPr>
          <w:sz w:val="20"/>
        </w:rPr>
        <w:t>Assist in lifting, transporting, and moving a</w:t>
      </w:r>
      <w:r>
        <w:rPr>
          <w:spacing w:val="-4"/>
          <w:sz w:val="20"/>
        </w:rPr>
        <w:t> </w:t>
      </w:r>
      <w:r>
        <w:rPr>
          <w:sz w:val="20"/>
        </w:rPr>
        <w:t>patient.</w:t>
      </w:r>
    </w:p>
    <w:p>
      <w:pPr>
        <w:pStyle w:val="ListParagraph"/>
        <w:numPr>
          <w:ilvl w:val="0"/>
          <w:numId w:val="10"/>
        </w:numPr>
        <w:tabs>
          <w:tab w:pos="1625" w:val="left" w:leader="none"/>
          <w:tab w:pos="1626" w:val="left" w:leader="none"/>
        </w:tabs>
        <w:spacing w:line="240" w:lineRule="auto" w:before="29" w:after="0"/>
        <w:ind w:left="1625" w:right="0" w:hanging="361"/>
        <w:jc w:val="left"/>
        <w:rPr>
          <w:sz w:val="20"/>
        </w:rPr>
      </w:pPr>
      <w:r>
        <w:rPr>
          <w:sz w:val="20"/>
        </w:rPr>
        <w:t>Lift and transport heavy instrument sets, may exceed 20</w:t>
      </w:r>
      <w:r>
        <w:rPr>
          <w:spacing w:val="-6"/>
          <w:sz w:val="20"/>
        </w:rPr>
        <w:t> </w:t>
      </w:r>
      <w:r>
        <w:rPr>
          <w:sz w:val="20"/>
        </w:rPr>
        <w:t>pounds.</w:t>
      </w:r>
    </w:p>
    <w:p>
      <w:pPr>
        <w:pStyle w:val="ListParagraph"/>
        <w:numPr>
          <w:ilvl w:val="0"/>
          <w:numId w:val="10"/>
        </w:numPr>
        <w:tabs>
          <w:tab w:pos="1625" w:val="left" w:leader="none"/>
          <w:tab w:pos="1626" w:val="left" w:leader="none"/>
        </w:tabs>
        <w:spacing w:line="240" w:lineRule="auto" w:before="30" w:after="0"/>
        <w:ind w:left="1625" w:right="0" w:hanging="361"/>
        <w:jc w:val="left"/>
        <w:rPr>
          <w:sz w:val="20"/>
        </w:rPr>
      </w:pPr>
      <w:r>
        <w:rPr>
          <w:sz w:val="20"/>
        </w:rPr>
        <w:t>Push and control a patient gurney or ward</w:t>
      </w:r>
      <w:r>
        <w:rPr>
          <w:spacing w:val="-3"/>
          <w:sz w:val="20"/>
        </w:rPr>
        <w:t> </w:t>
      </w:r>
      <w:r>
        <w:rPr>
          <w:sz w:val="20"/>
        </w:rPr>
        <w:t>bed.</w:t>
      </w:r>
    </w:p>
    <w:p>
      <w:pPr>
        <w:pStyle w:val="ListParagraph"/>
        <w:numPr>
          <w:ilvl w:val="0"/>
          <w:numId w:val="10"/>
        </w:numPr>
        <w:tabs>
          <w:tab w:pos="1625" w:val="left" w:leader="none"/>
          <w:tab w:pos="1626" w:val="left" w:leader="none"/>
        </w:tabs>
        <w:spacing w:line="240" w:lineRule="auto" w:before="29" w:after="0"/>
        <w:ind w:left="1625" w:right="0" w:hanging="361"/>
        <w:jc w:val="left"/>
        <w:rPr>
          <w:sz w:val="20"/>
        </w:rPr>
      </w:pPr>
      <w:r>
        <w:rPr>
          <w:sz w:val="20"/>
        </w:rPr>
        <w:t>Hold a surgical hand-held retractor in place for extended periods of</w:t>
      </w:r>
      <w:r>
        <w:rPr>
          <w:spacing w:val="-5"/>
          <w:sz w:val="20"/>
        </w:rPr>
        <w:t> </w:t>
      </w:r>
      <w:r>
        <w:rPr>
          <w:sz w:val="20"/>
        </w:rPr>
        <w:t>time.</w:t>
      </w:r>
    </w:p>
    <w:p>
      <w:pPr>
        <w:pStyle w:val="ListParagraph"/>
        <w:numPr>
          <w:ilvl w:val="0"/>
          <w:numId w:val="10"/>
        </w:numPr>
        <w:tabs>
          <w:tab w:pos="1624" w:val="left" w:leader="none"/>
          <w:tab w:pos="1625" w:val="left" w:leader="none"/>
        </w:tabs>
        <w:spacing w:line="244" w:lineRule="auto" w:before="32" w:after="0"/>
        <w:ind w:left="1624" w:right="1592" w:hanging="360"/>
        <w:jc w:val="left"/>
        <w:rPr>
          <w:sz w:val="20"/>
        </w:rPr>
      </w:pPr>
      <w:r>
        <w:rPr>
          <w:sz w:val="20"/>
        </w:rPr>
        <w:t>Have excellent vision (see very fine suture to load needles) with or without</w:t>
      </w:r>
      <w:r>
        <w:rPr>
          <w:spacing w:val="-36"/>
          <w:sz w:val="20"/>
        </w:rPr>
        <w:t> </w:t>
      </w:r>
      <w:r>
        <w:rPr>
          <w:sz w:val="20"/>
        </w:rPr>
        <w:t>corrective lenses.</w:t>
      </w:r>
    </w:p>
    <w:p>
      <w:pPr>
        <w:pStyle w:val="ListParagraph"/>
        <w:numPr>
          <w:ilvl w:val="0"/>
          <w:numId w:val="10"/>
        </w:numPr>
        <w:tabs>
          <w:tab w:pos="1624" w:val="left" w:leader="none"/>
          <w:tab w:pos="1625" w:val="left" w:leader="none"/>
        </w:tabs>
        <w:spacing w:line="244" w:lineRule="auto" w:before="28" w:after="0"/>
        <w:ind w:left="1624" w:right="1073" w:hanging="360"/>
        <w:jc w:val="left"/>
        <w:rPr>
          <w:sz w:val="20"/>
        </w:rPr>
      </w:pPr>
      <w:r>
        <w:rPr>
          <w:sz w:val="20"/>
        </w:rPr>
        <w:t>Hear and understand muffled communication without visualization of the speaker’s</w:t>
      </w:r>
      <w:r>
        <w:rPr>
          <w:spacing w:val="-35"/>
          <w:sz w:val="20"/>
        </w:rPr>
        <w:t> </w:t>
      </w:r>
      <w:r>
        <w:rPr>
          <w:sz w:val="20"/>
        </w:rPr>
        <w:t>mouth or</w:t>
      </w:r>
      <w:r>
        <w:rPr>
          <w:spacing w:val="-1"/>
          <w:sz w:val="20"/>
        </w:rPr>
        <w:t> </w:t>
      </w:r>
      <w:r>
        <w:rPr>
          <w:sz w:val="20"/>
        </w:rPr>
        <w:t>lips.</w:t>
      </w:r>
    </w:p>
    <w:p>
      <w:pPr>
        <w:pStyle w:val="ListParagraph"/>
        <w:numPr>
          <w:ilvl w:val="0"/>
          <w:numId w:val="10"/>
        </w:numPr>
        <w:tabs>
          <w:tab w:pos="1625" w:val="left" w:leader="none"/>
        </w:tabs>
        <w:spacing w:line="240" w:lineRule="auto" w:before="25" w:after="0"/>
        <w:ind w:left="1624" w:right="0" w:hanging="360"/>
        <w:jc w:val="left"/>
        <w:rPr>
          <w:sz w:val="20"/>
        </w:rPr>
      </w:pPr>
      <w:r>
        <w:rPr>
          <w:sz w:val="20"/>
        </w:rPr>
        <w:t>Have the ability to respond quickly to verbal</w:t>
      </w:r>
      <w:r>
        <w:rPr>
          <w:spacing w:val="-3"/>
          <w:sz w:val="20"/>
        </w:rPr>
        <w:t> </w:t>
      </w:r>
      <w:r>
        <w:rPr>
          <w:sz w:val="20"/>
        </w:rPr>
        <w:t>orders.</w:t>
      </w:r>
    </w:p>
    <w:p>
      <w:pPr>
        <w:pStyle w:val="ListParagraph"/>
        <w:numPr>
          <w:ilvl w:val="0"/>
          <w:numId w:val="10"/>
        </w:numPr>
        <w:tabs>
          <w:tab w:pos="1625" w:val="left" w:leader="none"/>
        </w:tabs>
        <w:spacing w:line="240" w:lineRule="auto" w:before="27" w:after="0"/>
        <w:ind w:left="1624" w:right="0" w:hanging="361"/>
        <w:jc w:val="left"/>
        <w:rPr>
          <w:sz w:val="20"/>
        </w:rPr>
      </w:pPr>
      <w:r>
        <w:rPr>
          <w:sz w:val="20"/>
        </w:rPr>
        <w:t>Compensate for any range of motion</w:t>
      </w:r>
      <w:r>
        <w:rPr>
          <w:spacing w:val="-3"/>
          <w:sz w:val="20"/>
        </w:rPr>
        <w:t> </w:t>
      </w:r>
      <w:r>
        <w:rPr>
          <w:sz w:val="20"/>
        </w:rPr>
        <w:t>limitations.</w:t>
      </w:r>
    </w:p>
    <w:p>
      <w:pPr>
        <w:pStyle w:val="ListParagraph"/>
        <w:numPr>
          <w:ilvl w:val="0"/>
          <w:numId w:val="10"/>
        </w:numPr>
        <w:tabs>
          <w:tab w:pos="1625" w:val="left" w:leader="none"/>
        </w:tabs>
        <w:spacing w:line="240" w:lineRule="auto" w:before="29" w:after="0"/>
        <w:ind w:left="1624" w:right="0" w:hanging="360"/>
        <w:jc w:val="left"/>
        <w:rPr>
          <w:sz w:val="20"/>
        </w:rPr>
      </w:pPr>
      <w:r>
        <w:rPr>
          <w:sz w:val="20"/>
        </w:rPr>
        <w:t>Have excellent</w:t>
      </w:r>
      <w:r>
        <w:rPr>
          <w:spacing w:val="-2"/>
          <w:sz w:val="20"/>
        </w:rPr>
        <w:t> </w:t>
      </w:r>
      <w:r>
        <w:rPr>
          <w:sz w:val="20"/>
        </w:rPr>
        <w:t>dexterity.</w:t>
      </w:r>
    </w:p>
    <w:p>
      <w:pPr>
        <w:pStyle w:val="ListParagraph"/>
        <w:numPr>
          <w:ilvl w:val="0"/>
          <w:numId w:val="10"/>
        </w:numPr>
        <w:tabs>
          <w:tab w:pos="1625" w:val="left" w:leader="none"/>
        </w:tabs>
        <w:spacing w:line="240" w:lineRule="auto" w:before="29" w:after="0"/>
        <w:ind w:left="1624" w:right="0" w:hanging="360"/>
        <w:jc w:val="left"/>
        <w:rPr>
          <w:sz w:val="20"/>
        </w:rPr>
      </w:pPr>
      <w:r>
        <w:rPr>
          <w:sz w:val="20"/>
        </w:rPr>
        <w:t>Quickly and efficiently pass surgical instruments, supplies, and</w:t>
      </w:r>
      <w:r>
        <w:rPr>
          <w:spacing w:val="-5"/>
          <w:sz w:val="20"/>
        </w:rPr>
        <w:t> </w:t>
      </w:r>
      <w:r>
        <w:rPr>
          <w:sz w:val="20"/>
        </w:rPr>
        <w:t>equipment.</w:t>
      </w:r>
    </w:p>
    <w:p>
      <w:pPr>
        <w:pStyle w:val="ListParagraph"/>
        <w:numPr>
          <w:ilvl w:val="0"/>
          <w:numId w:val="10"/>
        </w:numPr>
        <w:tabs>
          <w:tab w:pos="1625" w:val="left" w:leader="none"/>
        </w:tabs>
        <w:spacing w:line="240" w:lineRule="auto" w:before="30" w:after="0"/>
        <w:ind w:left="1624" w:right="0" w:hanging="360"/>
        <w:jc w:val="left"/>
        <w:rPr>
          <w:sz w:val="20"/>
        </w:rPr>
      </w:pPr>
      <w:r>
        <w:rPr>
          <w:sz w:val="20"/>
        </w:rPr>
        <w:t>Assemble and handle delicate</w:t>
      </w:r>
      <w:r>
        <w:rPr>
          <w:spacing w:val="-1"/>
          <w:sz w:val="20"/>
        </w:rPr>
        <w:t> </w:t>
      </w:r>
      <w:r>
        <w:rPr>
          <w:sz w:val="20"/>
        </w:rPr>
        <w:t>equipment.</w:t>
      </w:r>
    </w:p>
    <w:p>
      <w:pPr>
        <w:pStyle w:val="ListParagraph"/>
        <w:numPr>
          <w:ilvl w:val="0"/>
          <w:numId w:val="10"/>
        </w:numPr>
        <w:tabs>
          <w:tab w:pos="1625" w:val="left" w:leader="none"/>
        </w:tabs>
        <w:spacing w:line="247" w:lineRule="auto" w:before="32" w:after="0"/>
        <w:ind w:left="1624" w:right="1265" w:hanging="360"/>
        <w:jc w:val="left"/>
        <w:rPr>
          <w:sz w:val="20"/>
        </w:rPr>
      </w:pPr>
      <w:r>
        <w:rPr>
          <w:sz w:val="20"/>
        </w:rPr>
        <w:t>Maintain</w:t>
      </w:r>
      <w:r>
        <w:rPr>
          <w:spacing w:val="-5"/>
          <w:sz w:val="20"/>
        </w:rPr>
        <w:t> </w:t>
      </w:r>
      <w:r>
        <w:rPr>
          <w:sz w:val="20"/>
        </w:rPr>
        <w:t>a</w:t>
      </w:r>
      <w:r>
        <w:rPr>
          <w:spacing w:val="-3"/>
          <w:sz w:val="20"/>
        </w:rPr>
        <w:t> </w:t>
      </w:r>
      <w:r>
        <w:rPr>
          <w:sz w:val="20"/>
        </w:rPr>
        <w:t>sterile</w:t>
      </w:r>
      <w:r>
        <w:rPr>
          <w:spacing w:val="-3"/>
          <w:sz w:val="20"/>
        </w:rPr>
        <w:t> </w:t>
      </w:r>
      <w:r>
        <w:rPr>
          <w:sz w:val="20"/>
        </w:rPr>
        <w:t>field.</w:t>
      </w:r>
      <w:r>
        <w:rPr>
          <w:spacing w:val="-5"/>
          <w:sz w:val="20"/>
        </w:rPr>
        <w:t> </w:t>
      </w:r>
      <w:r>
        <w:rPr>
          <w:sz w:val="20"/>
        </w:rPr>
        <w:t>Note:</w:t>
      </w:r>
      <w:r>
        <w:rPr>
          <w:spacing w:val="-4"/>
          <w:sz w:val="20"/>
        </w:rPr>
        <w:t> </w:t>
      </w:r>
      <w:r>
        <w:rPr>
          <w:sz w:val="20"/>
        </w:rPr>
        <w:t>excessive</w:t>
      </w:r>
      <w:r>
        <w:rPr>
          <w:spacing w:val="-3"/>
          <w:sz w:val="20"/>
        </w:rPr>
        <w:t> </w:t>
      </w:r>
      <w:r>
        <w:rPr>
          <w:sz w:val="20"/>
        </w:rPr>
        <w:t>sweating,</w:t>
      </w:r>
      <w:r>
        <w:rPr>
          <w:spacing w:val="-5"/>
          <w:sz w:val="20"/>
        </w:rPr>
        <w:t> </w:t>
      </w:r>
      <w:r>
        <w:rPr>
          <w:sz w:val="20"/>
        </w:rPr>
        <w:t>infections,</w:t>
      </w:r>
      <w:r>
        <w:rPr>
          <w:spacing w:val="-4"/>
          <w:sz w:val="20"/>
        </w:rPr>
        <w:t> </w:t>
      </w:r>
      <w:r>
        <w:rPr>
          <w:sz w:val="20"/>
        </w:rPr>
        <w:t>excessive</w:t>
      </w:r>
      <w:r>
        <w:rPr>
          <w:spacing w:val="-3"/>
          <w:sz w:val="20"/>
        </w:rPr>
        <w:t> </w:t>
      </w:r>
      <w:r>
        <w:rPr>
          <w:sz w:val="20"/>
        </w:rPr>
        <w:t>coughing,</w:t>
      </w:r>
      <w:r>
        <w:rPr>
          <w:spacing w:val="-4"/>
          <w:sz w:val="20"/>
        </w:rPr>
        <w:t> </w:t>
      </w:r>
      <w:r>
        <w:rPr>
          <w:sz w:val="20"/>
        </w:rPr>
        <w:t>inability to don sterile gown/gloves may affect ability to maintain sterile field. Evaluations will be made on an individual basis with input from the clinical</w:t>
      </w:r>
      <w:r>
        <w:rPr>
          <w:spacing w:val="-2"/>
          <w:sz w:val="20"/>
        </w:rPr>
        <w:t> </w:t>
      </w:r>
      <w:r>
        <w:rPr>
          <w:sz w:val="20"/>
        </w:rPr>
        <w:t>site.</w:t>
      </w:r>
    </w:p>
    <w:p>
      <w:pPr>
        <w:pStyle w:val="ListParagraph"/>
        <w:numPr>
          <w:ilvl w:val="0"/>
          <w:numId w:val="10"/>
        </w:numPr>
        <w:tabs>
          <w:tab w:pos="1625" w:val="left" w:leader="none"/>
        </w:tabs>
        <w:spacing w:line="244" w:lineRule="auto" w:before="23" w:after="0"/>
        <w:ind w:left="1624" w:right="1429" w:hanging="360"/>
        <w:jc w:val="left"/>
        <w:rPr>
          <w:sz w:val="20"/>
        </w:rPr>
      </w:pPr>
      <w:r>
        <w:rPr>
          <w:sz w:val="20"/>
        </w:rPr>
        <w:t>Demonstrates sufficient peripheral vision to anticipate and function while in the</w:t>
      </w:r>
      <w:r>
        <w:rPr>
          <w:spacing w:val="-35"/>
          <w:sz w:val="20"/>
        </w:rPr>
        <w:t> </w:t>
      </w:r>
      <w:r>
        <w:rPr>
          <w:sz w:val="20"/>
        </w:rPr>
        <w:t>sterile surgical</w:t>
      </w:r>
      <w:r>
        <w:rPr>
          <w:spacing w:val="-2"/>
          <w:sz w:val="20"/>
        </w:rPr>
        <w:t> </w:t>
      </w:r>
      <w:r>
        <w:rPr>
          <w:sz w:val="20"/>
        </w:rPr>
        <w:t>environment.</w:t>
      </w:r>
    </w:p>
    <w:p>
      <w:pPr>
        <w:pStyle w:val="ListParagraph"/>
        <w:numPr>
          <w:ilvl w:val="0"/>
          <w:numId w:val="10"/>
        </w:numPr>
        <w:tabs>
          <w:tab w:pos="1625" w:val="left" w:leader="none"/>
        </w:tabs>
        <w:spacing w:line="240" w:lineRule="auto" w:before="25" w:after="0"/>
        <w:ind w:left="1624" w:right="0" w:hanging="360"/>
        <w:jc w:val="left"/>
        <w:rPr>
          <w:sz w:val="20"/>
        </w:rPr>
      </w:pPr>
      <w:r>
        <w:rPr>
          <w:sz w:val="20"/>
        </w:rPr>
        <w:t>Hear activation/warning signals on</w:t>
      </w:r>
      <w:r>
        <w:rPr>
          <w:spacing w:val="-2"/>
          <w:sz w:val="20"/>
        </w:rPr>
        <w:t> </w:t>
      </w:r>
      <w:r>
        <w:rPr>
          <w:sz w:val="20"/>
        </w:rPr>
        <w:t>equipment.</w:t>
      </w:r>
    </w:p>
    <w:p>
      <w:pPr>
        <w:pStyle w:val="ListParagraph"/>
        <w:numPr>
          <w:ilvl w:val="0"/>
          <w:numId w:val="10"/>
        </w:numPr>
        <w:tabs>
          <w:tab w:pos="1625" w:val="left" w:leader="none"/>
        </w:tabs>
        <w:spacing w:line="240" w:lineRule="auto" w:before="29" w:after="0"/>
        <w:ind w:left="1624" w:right="0" w:hanging="360"/>
        <w:jc w:val="left"/>
        <w:rPr>
          <w:sz w:val="20"/>
        </w:rPr>
      </w:pPr>
      <w:r>
        <w:rPr>
          <w:sz w:val="20"/>
        </w:rPr>
        <w:t>Detect odors sufficient to maintain environmental safety and patient</w:t>
      </w:r>
      <w:r>
        <w:rPr>
          <w:spacing w:val="-7"/>
          <w:sz w:val="20"/>
        </w:rPr>
        <w:t> </w:t>
      </w:r>
      <w:r>
        <w:rPr>
          <w:sz w:val="20"/>
        </w:rPr>
        <w:t>needs.</w:t>
      </w:r>
    </w:p>
    <w:p>
      <w:pPr>
        <w:pStyle w:val="ListParagraph"/>
        <w:numPr>
          <w:ilvl w:val="0"/>
          <w:numId w:val="10"/>
        </w:numPr>
        <w:tabs>
          <w:tab w:pos="1625" w:val="left" w:leader="none"/>
        </w:tabs>
        <w:spacing w:line="240" w:lineRule="auto" w:before="30" w:after="0"/>
        <w:ind w:left="1624" w:right="0" w:hanging="360"/>
        <w:jc w:val="left"/>
        <w:rPr>
          <w:sz w:val="20"/>
        </w:rPr>
      </w:pPr>
      <w:r>
        <w:rPr>
          <w:sz w:val="20"/>
        </w:rPr>
        <w:t>Communicate and understand fluent English, both verbal and</w:t>
      </w:r>
      <w:r>
        <w:rPr>
          <w:spacing w:val="-7"/>
          <w:sz w:val="20"/>
        </w:rPr>
        <w:t> </w:t>
      </w:r>
      <w:r>
        <w:rPr>
          <w:sz w:val="20"/>
        </w:rPr>
        <w:t>written.</w:t>
      </w:r>
    </w:p>
    <w:p>
      <w:pPr>
        <w:pStyle w:val="ListParagraph"/>
        <w:numPr>
          <w:ilvl w:val="0"/>
          <w:numId w:val="10"/>
        </w:numPr>
        <w:tabs>
          <w:tab w:pos="1625" w:val="left" w:leader="none"/>
        </w:tabs>
        <w:spacing w:line="240" w:lineRule="auto" w:before="29" w:after="0"/>
        <w:ind w:left="1624" w:right="0" w:hanging="360"/>
        <w:jc w:val="left"/>
        <w:rPr>
          <w:sz w:val="20"/>
        </w:rPr>
      </w:pPr>
      <w:r>
        <w:rPr>
          <w:sz w:val="20"/>
        </w:rPr>
        <w:t>Be free of reportable communicable disease and chemical</w:t>
      </w:r>
      <w:r>
        <w:rPr>
          <w:spacing w:val="-5"/>
          <w:sz w:val="20"/>
        </w:rPr>
        <w:t> </w:t>
      </w:r>
      <w:r>
        <w:rPr>
          <w:sz w:val="20"/>
        </w:rPr>
        <w:t>abuse.</w:t>
      </w:r>
    </w:p>
    <w:p>
      <w:pPr>
        <w:pStyle w:val="ListParagraph"/>
        <w:numPr>
          <w:ilvl w:val="0"/>
          <w:numId w:val="10"/>
        </w:numPr>
        <w:tabs>
          <w:tab w:pos="1625" w:val="left" w:leader="none"/>
        </w:tabs>
        <w:spacing w:line="247" w:lineRule="auto" w:before="30" w:after="0"/>
        <w:ind w:left="1624" w:right="1297" w:hanging="360"/>
        <w:jc w:val="left"/>
        <w:rPr>
          <w:sz w:val="20"/>
        </w:rPr>
      </w:pPr>
      <w:r>
        <w:rPr>
          <w:sz w:val="20"/>
        </w:rPr>
        <w:t>Demonstrate immunity to rubella, tuberculosis, and hepatitis B, or be vaccinated against these diseases, or be willing to sign a waiver of release of liability with regard to these diseases.</w:t>
      </w:r>
    </w:p>
    <w:p>
      <w:pPr>
        <w:spacing w:after="0" w:line="247" w:lineRule="auto"/>
        <w:jc w:val="left"/>
        <w:rPr>
          <w:sz w:val="20"/>
        </w:rPr>
        <w:sectPr>
          <w:pgSz w:w="12240" w:h="15840"/>
          <w:pgMar w:header="327" w:footer="744" w:top="1500" w:bottom="940" w:left="880" w:right="760"/>
        </w:sectPr>
      </w:pPr>
    </w:p>
    <w:p>
      <w:pPr>
        <w:pStyle w:val="BodyText"/>
        <w:spacing w:before="3"/>
        <w:rPr>
          <w:sz w:val="17"/>
        </w:rPr>
      </w:pPr>
    </w:p>
    <w:p>
      <w:pPr>
        <w:pStyle w:val="ListParagraph"/>
        <w:numPr>
          <w:ilvl w:val="0"/>
          <w:numId w:val="10"/>
        </w:numPr>
        <w:tabs>
          <w:tab w:pos="1626" w:val="left" w:leader="none"/>
        </w:tabs>
        <w:spacing w:line="244" w:lineRule="auto" w:before="60" w:after="0"/>
        <w:ind w:left="1625" w:right="1077" w:hanging="360"/>
        <w:jc w:val="left"/>
        <w:rPr>
          <w:sz w:val="20"/>
        </w:rPr>
      </w:pPr>
      <w:r>
        <w:rPr>
          <w:sz w:val="20"/>
        </w:rPr>
        <w:t>Possess short and long term memory sufficient to perform tasks such as, but not limited</w:t>
      </w:r>
      <w:r>
        <w:rPr>
          <w:spacing w:val="-36"/>
          <w:sz w:val="20"/>
        </w:rPr>
        <w:t> </w:t>
      </w:r>
      <w:r>
        <w:rPr>
          <w:sz w:val="20"/>
        </w:rPr>
        <w:t>to, mentally tracking surgical supplies and performing anticipation</w:t>
      </w:r>
      <w:r>
        <w:rPr>
          <w:spacing w:val="-6"/>
          <w:sz w:val="20"/>
        </w:rPr>
        <w:t> </w:t>
      </w:r>
      <w:r>
        <w:rPr>
          <w:sz w:val="20"/>
        </w:rPr>
        <w:t>skills.</w:t>
      </w:r>
    </w:p>
    <w:p>
      <w:pPr>
        <w:pStyle w:val="ListParagraph"/>
        <w:numPr>
          <w:ilvl w:val="0"/>
          <w:numId w:val="10"/>
        </w:numPr>
        <w:tabs>
          <w:tab w:pos="1626" w:val="left" w:leader="none"/>
        </w:tabs>
        <w:spacing w:line="240" w:lineRule="auto" w:before="25" w:after="0"/>
        <w:ind w:left="1625" w:right="0" w:hanging="361"/>
        <w:jc w:val="left"/>
        <w:rPr>
          <w:sz w:val="20"/>
        </w:rPr>
      </w:pPr>
      <w:r>
        <w:rPr>
          <w:sz w:val="20"/>
        </w:rPr>
        <w:t>Make appropriate judgement</w:t>
      </w:r>
      <w:r>
        <w:rPr>
          <w:spacing w:val="-2"/>
          <w:sz w:val="20"/>
        </w:rPr>
        <w:t> </w:t>
      </w:r>
      <w:r>
        <w:rPr>
          <w:sz w:val="20"/>
        </w:rPr>
        <w:t>decisions.</w:t>
      </w:r>
    </w:p>
    <w:p>
      <w:pPr>
        <w:pStyle w:val="ListParagraph"/>
        <w:numPr>
          <w:ilvl w:val="0"/>
          <w:numId w:val="10"/>
        </w:numPr>
        <w:tabs>
          <w:tab w:pos="1626" w:val="left" w:leader="none"/>
        </w:tabs>
        <w:spacing w:line="240" w:lineRule="auto" w:before="29" w:after="0"/>
        <w:ind w:left="1625" w:right="0" w:hanging="361"/>
        <w:jc w:val="left"/>
        <w:rPr>
          <w:sz w:val="20"/>
        </w:rPr>
      </w:pPr>
      <w:r>
        <w:rPr>
          <w:sz w:val="20"/>
        </w:rPr>
        <w:t>Demonstrate the use of positive coping skills under stress.</w:t>
      </w:r>
    </w:p>
    <w:p>
      <w:pPr>
        <w:pStyle w:val="ListParagraph"/>
        <w:numPr>
          <w:ilvl w:val="0"/>
          <w:numId w:val="10"/>
        </w:numPr>
        <w:tabs>
          <w:tab w:pos="1626" w:val="left" w:leader="none"/>
        </w:tabs>
        <w:spacing w:line="240" w:lineRule="auto" w:before="29" w:after="0"/>
        <w:ind w:left="1625" w:right="0" w:hanging="361"/>
        <w:jc w:val="left"/>
        <w:rPr>
          <w:sz w:val="20"/>
        </w:rPr>
      </w:pPr>
      <w:r>
        <w:rPr>
          <w:sz w:val="20"/>
        </w:rPr>
        <w:t>Demonstrate calm and effective responses, especially in emergency</w:t>
      </w:r>
      <w:r>
        <w:rPr>
          <w:spacing w:val="-6"/>
          <w:sz w:val="20"/>
        </w:rPr>
        <w:t> </w:t>
      </w:r>
      <w:r>
        <w:rPr>
          <w:sz w:val="20"/>
        </w:rPr>
        <w:t>situations.</w:t>
      </w:r>
    </w:p>
    <w:p>
      <w:pPr>
        <w:pStyle w:val="ListParagraph"/>
        <w:numPr>
          <w:ilvl w:val="0"/>
          <w:numId w:val="10"/>
        </w:numPr>
        <w:tabs>
          <w:tab w:pos="1626" w:val="left" w:leader="none"/>
        </w:tabs>
        <w:spacing w:line="240" w:lineRule="auto" w:before="30" w:after="0"/>
        <w:ind w:left="1625" w:right="0" w:hanging="361"/>
        <w:jc w:val="left"/>
        <w:rPr>
          <w:sz w:val="20"/>
        </w:rPr>
      </w:pPr>
      <w:r>
        <w:rPr>
          <w:sz w:val="20"/>
        </w:rPr>
        <w:t>Exhibit positive interpersonal skills in patient, staff, and faculty</w:t>
      </w:r>
      <w:r>
        <w:rPr>
          <w:spacing w:val="-8"/>
          <w:sz w:val="20"/>
        </w:rPr>
        <w:t> </w:t>
      </w:r>
      <w:r>
        <w:rPr>
          <w:sz w:val="20"/>
        </w:rPr>
        <w:t>interactions.</w:t>
      </w:r>
    </w:p>
    <w:p>
      <w:pPr>
        <w:pStyle w:val="BodyText"/>
      </w:pPr>
    </w:p>
    <w:p>
      <w:pPr>
        <w:pStyle w:val="BodyText"/>
        <w:spacing w:before="6"/>
        <w:rPr>
          <w:sz w:val="25"/>
        </w:rPr>
      </w:pPr>
    </w:p>
    <w:p>
      <w:pPr>
        <w:pStyle w:val="Heading4"/>
        <w:rPr>
          <w:u w:val="none"/>
        </w:rPr>
      </w:pPr>
      <w:r>
        <w:rPr>
          <w:color w:val="009FB8"/>
          <w:u w:val="single" w:color="009FB8"/>
        </w:rPr>
        <w:t>ESSENTIAL PERFORMANCE STANDARDS FOR ADMISSION AND PROGRESSION:</w:t>
      </w:r>
    </w:p>
    <w:p>
      <w:pPr>
        <w:pStyle w:val="BodyText"/>
        <w:spacing w:before="7"/>
        <w:rPr>
          <w:b/>
          <w:sz w:val="18"/>
        </w:rPr>
      </w:pPr>
    </w:p>
    <w:p>
      <w:pPr>
        <w:pStyle w:val="BodyText"/>
        <w:spacing w:line="247" w:lineRule="auto" w:before="59"/>
        <w:ind w:left="929" w:right="1087" w:hanging="10"/>
      </w:pPr>
      <w:r>
        <w:rPr/>
        <w:t>Surgical Technology is a discipline with cognitive, sensory, affective and psychomotor performance requirements. Patient safety is dependent on the student’s ability to meet the following Essential Performance Standards. These standards are a part of each course. It is important that every applicant meet these standards to be able to engage in learning activities that will not endanger students, faculty, or patients.</w:t>
      </w:r>
    </w:p>
    <w:p>
      <w:pPr>
        <w:pStyle w:val="BodyText"/>
      </w:pPr>
    </w:p>
    <w:p>
      <w:pPr>
        <w:pStyle w:val="BodyText"/>
        <w:spacing w:before="2"/>
        <w:rPr>
          <w:sz w:val="25"/>
        </w:rPr>
      </w:pPr>
    </w:p>
    <w:tbl>
      <w:tblPr>
        <w:tblW w:w="0" w:type="auto"/>
        <w:jc w:val="left"/>
        <w:tblInd w:w="934" w:type="dxa"/>
        <w:tblBorders>
          <w:top w:val="single" w:sz="4" w:space="0" w:color="009FB8"/>
          <w:left w:val="single" w:sz="4" w:space="0" w:color="009FB8"/>
          <w:bottom w:val="single" w:sz="4" w:space="0" w:color="009FB8"/>
          <w:right w:val="single" w:sz="4" w:space="0" w:color="009FB8"/>
          <w:insideH w:val="single" w:sz="4" w:space="0" w:color="009FB8"/>
          <w:insideV w:val="single" w:sz="4" w:space="0" w:color="009FB8"/>
        </w:tblBorders>
        <w:tblLayout w:type="fixed"/>
        <w:tblCellMar>
          <w:top w:w="0" w:type="dxa"/>
          <w:left w:w="0" w:type="dxa"/>
          <w:bottom w:w="0" w:type="dxa"/>
          <w:right w:w="0" w:type="dxa"/>
        </w:tblCellMar>
        <w:tblLook w:val="01E0"/>
      </w:tblPr>
      <w:tblGrid>
        <w:gridCol w:w="3029"/>
        <w:gridCol w:w="3031"/>
        <w:gridCol w:w="3029"/>
      </w:tblGrid>
      <w:tr>
        <w:trPr>
          <w:trHeight w:val="350" w:hRule="atLeast"/>
        </w:trPr>
        <w:tc>
          <w:tcPr>
            <w:tcW w:w="3029" w:type="dxa"/>
          </w:tcPr>
          <w:p>
            <w:pPr>
              <w:pStyle w:val="TableParagraph"/>
              <w:spacing w:before="30"/>
              <w:ind w:left="1154" w:right="1149"/>
              <w:jc w:val="center"/>
              <w:rPr>
                <w:b/>
                <w:sz w:val="24"/>
              </w:rPr>
            </w:pPr>
            <w:r>
              <w:rPr>
                <w:b/>
                <w:sz w:val="24"/>
                <w:u w:val="single"/>
              </w:rPr>
              <w:t>ISSUE</w:t>
            </w:r>
          </w:p>
        </w:tc>
        <w:tc>
          <w:tcPr>
            <w:tcW w:w="3031" w:type="dxa"/>
          </w:tcPr>
          <w:p>
            <w:pPr>
              <w:pStyle w:val="TableParagraph"/>
              <w:spacing w:before="30"/>
              <w:ind w:left="849"/>
              <w:rPr>
                <w:b/>
                <w:sz w:val="24"/>
              </w:rPr>
            </w:pPr>
            <w:r>
              <w:rPr>
                <w:b/>
                <w:sz w:val="24"/>
                <w:u w:val="single"/>
              </w:rPr>
              <w:t>STANDARD</w:t>
            </w:r>
          </w:p>
        </w:tc>
        <w:tc>
          <w:tcPr>
            <w:tcW w:w="3029" w:type="dxa"/>
          </w:tcPr>
          <w:p>
            <w:pPr>
              <w:pStyle w:val="TableParagraph"/>
              <w:spacing w:before="30"/>
              <w:ind w:left="167"/>
              <w:rPr>
                <w:b/>
                <w:sz w:val="24"/>
              </w:rPr>
            </w:pPr>
            <w:r>
              <w:rPr>
                <w:b/>
                <w:sz w:val="24"/>
                <w:u w:val="single"/>
              </w:rPr>
              <w:t>EXAMPLE OF ACTIVITY</w:t>
            </w:r>
          </w:p>
        </w:tc>
      </w:tr>
      <w:tr>
        <w:trPr>
          <w:trHeight w:val="1084" w:hRule="atLeast"/>
        </w:trPr>
        <w:tc>
          <w:tcPr>
            <w:tcW w:w="3029" w:type="dxa"/>
          </w:tcPr>
          <w:p>
            <w:pPr>
              <w:pStyle w:val="TableParagraph"/>
              <w:spacing w:before="35"/>
              <w:rPr>
                <w:b/>
                <w:sz w:val="20"/>
              </w:rPr>
            </w:pPr>
            <w:r>
              <w:rPr>
                <w:b/>
                <w:sz w:val="20"/>
              </w:rPr>
              <w:t>Critical Thinking</w:t>
            </w:r>
          </w:p>
        </w:tc>
        <w:tc>
          <w:tcPr>
            <w:tcW w:w="3031" w:type="dxa"/>
          </w:tcPr>
          <w:p>
            <w:pPr>
              <w:pStyle w:val="TableParagraph"/>
              <w:spacing w:line="259" w:lineRule="auto" w:before="34"/>
              <w:ind w:right="354"/>
              <w:rPr>
                <w:sz w:val="16"/>
              </w:rPr>
            </w:pPr>
            <w:r>
              <w:rPr>
                <w:sz w:val="16"/>
              </w:rPr>
              <w:t>Critical thinking ability sufficient for clinical judgement.</w:t>
            </w:r>
          </w:p>
        </w:tc>
        <w:tc>
          <w:tcPr>
            <w:tcW w:w="3029" w:type="dxa"/>
          </w:tcPr>
          <w:p>
            <w:pPr>
              <w:pStyle w:val="TableParagraph"/>
              <w:spacing w:line="259" w:lineRule="auto" w:before="34"/>
              <w:ind w:right="129"/>
              <w:rPr>
                <w:sz w:val="16"/>
              </w:rPr>
            </w:pPr>
            <w:r>
              <w:rPr>
                <w:sz w:val="16"/>
              </w:rPr>
              <w:t>Identify cause-effect relationships in clinical situations, analyze and develop a plan of activity within an allotted time frame.</w:t>
            </w:r>
          </w:p>
        </w:tc>
      </w:tr>
      <w:tr>
        <w:trPr>
          <w:trHeight w:val="1084" w:hRule="atLeast"/>
        </w:trPr>
        <w:tc>
          <w:tcPr>
            <w:tcW w:w="3029" w:type="dxa"/>
          </w:tcPr>
          <w:p>
            <w:pPr>
              <w:pStyle w:val="TableParagraph"/>
              <w:spacing w:before="35"/>
              <w:rPr>
                <w:b/>
                <w:sz w:val="20"/>
              </w:rPr>
            </w:pPr>
            <w:r>
              <w:rPr>
                <w:b/>
                <w:sz w:val="20"/>
              </w:rPr>
              <w:t>Communication</w:t>
            </w:r>
          </w:p>
        </w:tc>
        <w:tc>
          <w:tcPr>
            <w:tcW w:w="3031" w:type="dxa"/>
          </w:tcPr>
          <w:p>
            <w:pPr>
              <w:pStyle w:val="TableParagraph"/>
              <w:spacing w:line="259" w:lineRule="auto" w:before="34"/>
              <w:ind w:right="83"/>
              <w:rPr>
                <w:sz w:val="16"/>
              </w:rPr>
            </w:pPr>
            <w:r>
              <w:rPr>
                <w:sz w:val="16"/>
              </w:rPr>
              <w:t>Communication abilities sufficient for accurate and efficient interpretation and communication in English, both verbal and written for interaction with others.</w:t>
            </w:r>
          </w:p>
        </w:tc>
        <w:tc>
          <w:tcPr>
            <w:tcW w:w="3029" w:type="dxa"/>
          </w:tcPr>
          <w:p>
            <w:pPr>
              <w:pStyle w:val="TableParagraph"/>
              <w:spacing w:line="259" w:lineRule="auto" w:before="34"/>
              <w:ind w:right="90"/>
              <w:rPr>
                <w:sz w:val="16"/>
              </w:rPr>
            </w:pPr>
            <w:r>
              <w:rPr>
                <w:sz w:val="16"/>
              </w:rPr>
              <w:t>Explain procedures, responding to health care provider orders, write legibly and correctly. Computerization access skills.</w:t>
            </w:r>
          </w:p>
        </w:tc>
      </w:tr>
      <w:tr>
        <w:trPr>
          <w:trHeight w:val="1089" w:hRule="atLeast"/>
        </w:trPr>
        <w:tc>
          <w:tcPr>
            <w:tcW w:w="3029" w:type="dxa"/>
          </w:tcPr>
          <w:p>
            <w:pPr>
              <w:pStyle w:val="TableParagraph"/>
              <w:spacing w:before="32"/>
              <w:rPr>
                <w:b/>
                <w:sz w:val="20"/>
              </w:rPr>
            </w:pPr>
            <w:r>
              <w:rPr>
                <w:b/>
                <w:sz w:val="20"/>
              </w:rPr>
              <w:t>Interpersonal</w:t>
            </w:r>
          </w:p>
        </w:tc>
        <w:tc>
          <w:tcPr>
            <w:tcW w:w="3031" w:type="dxa"/>
          </w:tcPr>
          <w:p>
            <w:pPr>
              <w:pStyle w:val="TableParagraph"/>
              <w:spacing w:line="212" w:lineRule="exact" w:before="15"/>
              <w:ind w:right="272"/>
              <w:rPr>
                <w:sz w:val="16"/>
              </w:rPr>
            </w:pPr>
            <w:r>
              <w:rPr>
                <w:sz w:val="16"/>
              </w:rPr>
              <w:t>Interpersonal abilities sufficient to interact with individuals, families and groups from a variety of social, emotional, cultural, religious and intellectual backgrounds.</w:t>
            </w:r>
          </w:p>
        </w:tc>
        <w:tc>
          <w:tcPr>
            <w:tcW w:w="3029" w:type="dxa"/>
          </w:tcPr>
          <w:p>
            <w:pPr>
              <w:pStyle w:val="TableParagraph"/>
              <w:spacing w:line="232" w:lineRule="auto" w:before="34"/>
              <w:rPr>
                <w:sz w:val="16"/>
              </w:rPr>
            </w:pPr>
            <w:r>
              <w:rPr>
                <w:sz w:val="16"/>
              </w:rPr>
              <w:t>Establish rapport with patients, families, peers, and health team members.</w:t>
            </w:r>
          </w:p>
          <w:p>
            <w:pPr>
              <w:pStyle w:val="TableParagraph"/>
              <w:spacing w:before="5"/>
              <w:rPr>
                <w:sz w:val="16"/>
              </w:rPr>
            </w:pPr>
            <w:r>
              <w:rPr>
                <w:sz w:val="16"/>
              </w:rPr>
              <w:t>Perform effectively under stress.</w:t>
            </w:r>
          </w:p>
        </w:tc>
      </w:tr>
      <w:tr>
        <w:trPr>
          <w:trHeight w:val="2774" w:hRule="atLeast"/>
        </w:trPr>
        <w:tc>
          <w:tcPr>
            <w:tcW w:w="3029" w:type="dxa"/>
          </w:tcPr>
          <w:p>
            <w:pPr>
              <w:pStyle w:val="TableParagraph"/>
              <w:spacing w:before="32"/>
              <w:rPr>
                <w:b/>
                <w:sz w:val="20"/>
              </w:rPr>
            </w:pPr>
            <w:r>
              <w:rPr>
                <w:b/>
                <w:sz w:val="20"/>
              </w:rPr>
              <w:t>Mobility</w:t>
            </w:r>
          </w:p>
        </w:tc>
        <w:tc>
          <w:tcPr>
            <w:tcW w:w="3031" w:type="dxa"/>
          </w:tcPr>
          <w:p>
            <w:pPr>
              <w:pStyle w:val="TableParagraph"/>
              <w:spacing w:line="259" w:lineRule="auto" w:before="32"/>
              <w:ind w:right="91"/>
              <w:rPr>
                <w:sz w:val="16"/>
              </w:rPr>
            </w:pPr>
            <w:r>
              <w:rPr>
                <w:sz w:val="16"/>
              </w:rPr>
              <w:t>Physical abilities sufficient to move from room to room, maneuver in small spaces, navigate stairwells, and bending to retrieve</w:t>
            </w:r>
            <w:r>
              <w:rPr>
                <w:spacing w:val="-3"/>
                <w:sz w:val="16"/>
              </w:rPr>
              <w:t> </w:t>
            </w:r>
            <w:r>
              <w:rPr>
                <w:sz w:val="16"/>
              </w:rPr>
              <w:t>items.</w:t>
            </w:r>
          </w:p>
        </w:tc>
        <w:tc>
          <w:tcPr>
            <w:tcW w:w="3029" w:type="dxa"/>
          </w:tcPr>
          <w:p>
            <w:pPr>
              <w:pStyle w:val="TableParagraph"/>
              <w:spacing w:line="259" w:lineRule="auto" w:before="32"/>
              <w:ind w:right="88"/>
              <w:rPr>
                <w:sz w:val="16"/>
              </w:rPr>
            </w:pPr>
            <w:r>
              <w:rPr>
                <w:sz w:val="16"/>
              </w:rPr>
              <w:t>Lifting (at least 30 lbs.), positioning and transporting patients. Moving efficiently to meet the needs of the patient and surgical team. Participate in care in emergency and non-emergency situations. Have full manual dexterity of the upper extremities, including the neck and shoulders, unrestricted movement of both lower extremities, back and hips and have the ability to touch the floor and be able to sit, bend, reach, walk and stand for most of the</w:t>
            </w:r>
          </w:p>
          <w:p>
            <w:pPr>
              <w:pStyle w:val="TableParagraph"/>
              <w:spacing w:line="190" w:lineRule="exact" w:before="0"/>
              <w:rPr>
                <w:sz w:val="16"/>
              </w:rPr>
            </w:pPr>
            <w:r>
              <w:rPr>
                <w:sz w:val="16"/>
              </w:rPr>
              <w:t>work day.</w:t>
            </w:r>
          </w:p>
        </w:tc>
      </w:tr>
      <w:tr>
        <w:trPr>
          <w:trHeight w:val="1089" w:hRule="atLeast"/>
        </w:trPr>
        <w:tc>
          <w:tcPr>
            <w:tcW w:w="3029" w:type="dxa"/>
          </w:tcPr>
          <w:p>
            <w:pPr>
              <w:pStyle w:val="TableParagraph"/>
              <w:spacing w:before="35"/>
              <w:rPr>
                <w:b/>
                <w:sz w:val="20"/>
              </w:rPr>
            </w:pPr>
            <w:r>
              <w:rPr>
                <w:b/>
                <w:sz w:val="20"/>
              </w:rPr>
              <w:t>Motor Skills</w:t>
            </w:r>
          </w:p>
        </w:tc>
        <w:tc>
          <w:tcPr>
            <w:tcW w:w="3031" w:type="dxa"/>
          </w:tcPr>
          <w:p>
            <w:pPr>
              <w:pStyle w:val="TableParagraph"/>
              <w:spacing w:line="259" w:lineRule="auto" w:before="34"/>
              <w:ind w:right="49"/>
              <w:rPr>
                <w:sz w:val="16"/>
              </w:rPr>
            </w:pPr>
            <w:r>
              <w:rPr>
                <w:sz w:val="16"/>
              </w:rPr>
              <w:t>Gross and fine motor abilities sufficient to provide safe, effective and skilled care.</w:t>
            </w:r>
          </w:p>
        </w:tc>
        <w:tc>
          <w:tcPr>
            <w:tcW w:w="3029" w:type="dxa"/>
          </w:tcPr>
          <w:p>
            <w:pPr>
              <w:pStyle w:val="TableParagraph"/>
              <w:spacing w:line="259" w:lineRule="auto" w:before="34"/>
              <w:ind w:right="88"/>
              <w:rPr>
                <w:sz w:val="16"/>
              </w:rPr>
            </w:pPr>
            <w:r>
              <w:rPr>
                <w:sz w:val="16"/>
              </w:rPr>
              <w:t>Calibrate and use equipment, manipulating surgical instruments, sutures, and needles. Assembly of power equipment. Operating equipment and</w:t>
            </w:r>
          </w:p>
          <w:p>
            <w:pPr>
              <w:pStyle w:val="TableParagraph"/>
              <w:spacing w:line="191" w:lineRule="exact" w:before="0"/>
              <w:rPr>
                <w:sz w:val="16"/>
              </w:rPr>
            </w:pPr>
            <w:r>
              <w:rPr>
                <w:sz w:val="16"/>
              </w:rPr>
              <w:t>devices in emergency situations.</w:t>
            </w:r>
          </w:p>
        </w:tc>
      </w:tr>
    </w:tbl>
    <w:p>
      <w:pPr>
        <w:spacing w:after="0" w:line="191" w:lineRule="exact"/>
        <w:rPr>
          <w:sz w:val="16"/>
        </w:rPr>
        <w:sectPr>
          <w:pgSz w:w="12240" w:h="15840"/>
          <w:pgMar w:header="327" w:footer="744" w:top="1500" w:bottom="940" w:left="880" w:right="760"/>
        </w:sectPr>
      </w:pPr>
    </w:p>
    <w:p>
      <w:pPr>
        <w:pStyle w:val="BodyText"/>
        <w:rPr>
          <w:sz w:val="22"/>
        </w:rPr>
      </w:pPr>
    </w:p>
    <w:tbl>
      <w:tblPr>
        <w:tblW w:w="0" w:type="auto"/>
        <w:jc w:val="left"/>
        <w:tblInd w:w="934" w:type="dxa"/>
        <w:tblBorders>
          <w:top w:val="single" w:sz="4" w:space="0" w:color="009FB8"/>
          <w:left w:val="single" w:sz="4" w:space="0" w:color="009FB8"/>
          <w:bottom w:val="single" w:sz="4" w:space="0" w:color="009FB8"/>
          <w:right w:val="single" w:sz="4" w:space="0" w:color="009FB8"/>
          <w:insideH w:val="single" w:sz="4" w:space="0" w:color="009FB8"/>
          <w:insideV w:val="single" w:sz="4" w:space="0" w:color="009FB8"/>
        </w:tblBorders>
        <w:tblLayout w:type="fixed"/>
        <w:tblCellMar>
          <w:top w:w="0" w:type="dxa"/>
          <w:left w:w="0" w:type="dxa"/>
          <w:bottom w:w="0" w:type="dxa"/>
          <w:right w:w="0" w:type="dxa"/>
        </w:tblCellMar>
        <w:tblLook w:val="01E0"/>
      </w:tblPr>
      <w:tblGrid>
        <w:gridCol w:w="3029"/>
        <w:gridCol w:w="3031"/>
        <w:gridCol w:w="3029"/>
      </w:tblGrid>
      <w:tr>
        <w:trPr>
          <w:trHeight w:val="1089" w:hRule="atLeast"/>
        </w:trPr>
        <w:tc>
          <w:tcPr>
            <w:tcW w:w="3029" w:type="dxa"/>
          </w:tcPr>
          <w:p>
            <w:pPr>
              <w:pStyle w:val="TableParagraph"/>
              <w:spacing w:before="35"/>
              <w:rPr>
                <w:b/>
                <w:sz w:val="20"/>
              </w:rPr>
            </w:pPr>
            <w:r>
              <w:rPr>
                <w:b/>
                <w:sz w:val="20"/>
              </w:rPr>
              <w:t>Hearing</w:t>
            </w:r>
          </w:p>
        </w:tc>
        <w:tc>
          <w:tcPr>
            <w:tcW w:w="3031" w:type="dxa"/>
          </w:tcPr>
          <w:p>
            <w:pPr>
              <w:pStyle w:val="TableParagraph"/>
              <w:spacing w:line="259" w:lineRule="auto" w:before="34"/>
              <w:ind w:right="325"/>
              <w:rPr>
                <w:sz w:val="16"/>
              </w:rPr>
            </w:pPr>
            <w:r>
              <w:rPr>
                <w:sz w:val="16"/>
              </w:rPr>
              <w:t>Auditory ability sufficient to monitor and assess the needs of the surgical team.</w:t>
            </w:r>
          </w:p>
        </w:tc>
        <w:tc>
          <w:tcPr>
            <w:tcW w:w="3029" w:type="dxa"/>
          </w:tcPr>
          <w:p>
            <w:pPr>
              <w:pStyle w:val="TableParagraph"/>
              <w:spacing w:line="259" w:lineRule="auto" w:before="34"/>
              <w:ind w:right="340"/>
              <w:rPr>
                <w:sz w:val="16"/>
              </w:rPr>
            </w:pPr>
            <w:r>
              <w:rPr>
                <w:sz w:val="16"/>
              </w:rPr>
              <w:t>React/respond to signals, alarms and other displays indicating immediate needs. Hear team member communication through the surgical</w:t>
            </w:r>
          </w:p>
          <w:p>
            <w:pPr>
              <w:pStyle w:val="TableParagraph"/>
              <w:spacing w:line="191" w:lineRule="exact" w:before="0"/>
              <w:rPr>
                <w:sz w:val="16"/>
              </w:rPr>
            </w:pPr>
            <w:r>
              <w:rPr>
                <w:sz w:val="16"/>
              </w:rPr>
              <w:t>mask.</w:t>
            </w:r>
          </w:p>
        </w:tc>
      </w:tr>
      <w:tr>
        <w:trPr>
          <w:trHeight w:val="1089" w:hRule="atLeast"/>
        </w:trPr>
        <w:tc>
          <w:tcPr>
            <w:tcW w:w="3029" w:type="dxa"/>
          </w:tcPr>
          <w:p>
            <w:pPr>
              <w:pStyle w:val="TableParagraph"/>
              <w:spacing w:before="35"/>
              <w:rPr>
                <w:b/>
                <w:sz w:val="20"/>
              </w:rPr>
            </w:pPr>
            <w:r>
              <w:rPr>
                <w:b/>
                <w:sz w:val="20"/>
              </w:rPr>
              <w:t>Visual</w:t>
            </w:r>
          </w:p>
        </w:tc>
        <w:tc>
          <w:tcPr>
            <w:tcW w:w="3031" w:type="dxa"/>
          </w:tcPr>
          <w:p>
            <w:pPr>
              <w:pStyle w:val="TableParagraph"/>
              <w:spacing w:line="259" w:lineRule="auto" w:before="34"/>
              <w:ind w:right="225"/>
              <w:jc w:val="both"/>
              <w:rPr>
                <w:sz w:val="16"/>
              </w:rPr>
            </w:pPr>
            <w:r>
              <w:rPr>
                <w:sz w:val="16"/>
              </w:rPr>
              <w:t>Visual ability sufficient for observation and assessment of the needs of the surgical team.</w:t>
            </w:r>
          </w:p>
        </w:tc>
        <w:tc>
          <w:tcPr>
            <w:tcW w:w="3029" w:type="dxa"/>
          </w:tcPr>
          <w:p>
            <w:pPr>
              <w:pStyle w:val="TableParagraph"/>
              <w:spacing w:line="259" w:lineRule="auto" w:before="34"/>
              <w:ind w:right="263"/>
              <w:rPr>
                <w:sz w:val="16"/>
              </w:rPr>
            </w:pPr>
            <w:r>
              <w:rPr>
                <w:sz w:val="16"/>
              </w:rPr>
              <w:t>Observe pertinent data in the surgical environment that indicate activity for patient safety. Distinguish signs and indicators determining sterility and</w:t>
            </w:r>
          </w:p>
          <w:p>
            <w:pPr>
              <w:pStyle w:val="TableParagraph"/>
              <w:spacing w:line="191" w:lineRule="exact" w:before="0"/>
              <w:rPr>
                <w:sz w:val="16"/>
              </w:rPr>
            </w:pPr>
            <w:r>
              <w:rPr>
                <w:sz w:val="16"/>
              </w:rPr>
              <w:t>expiration dates.</w:t>
            </w:r>
          </w:p>
        </w:tc>
      </w:tr>
      <w:tr>
        <w:trPr>
          <w:trHeight w:val="1021" w:hRule="atLeast"/>
        </w:trPr>
        <w:tc>
          <w:tcPr>
            <w:tcW w:w="3029" w:type="dxa"/>
          </w:tcPr>
          <w:p>
            <w:pPr>
              <w:pStyle w:val="TableParagraph"/>
              <w:spacing w:before="35"/>
              <w:rPr>
                <w:b/>
                <w:sz w:val="20"/>
              </w:rPr>
            </w:pPr>
            <w:r>
              <w:rPr>
                <w:b/>
                <w:sz w:val="20"/>
              </w:rPr>
              <w:t>Tactile</w:t>
            </w:r>
          </w:p>
        </w:tc>
        <w:tc>
          <w:tcPr>
            <w:tcW w:w="3031" w:type="dxa"/>
          </w:tcPr>
          <w:p>
            <w:pPr>
              <w:pStyle w:val="TableParagraph"/>
              <w:spacing w:line="259" w:lineRule="auto" w:before="34"/>
              <w:ind w:right="86"/>
              <w:rPr>
                <w:sz w:val="16"/>
              </w:rPr>
            </w:pPr>
            <w:r>
              <w:rPr>
                <w:sz w:val="16"/>
              </w:rPr>
              <w:t>Tactile ability sufficient for participation in fine skills required on the surgical field.</w:t>
            </w:r>
          </w:p>
        </w:tc>
        <w:tc>
          <w:tcPr>
            <w:tcW w:w="3029" w:type="dxa"/>
          </w:tcPr>
          <w:p>
            <w:pPr>
              <w:pStyle w:val="TableParagraph"/>
              <w:spacing w:line="259" w:lineRule="auto" w:before="34"/>
              <w:ind w:right="128"/>
              <w:rPr>
                <w:sz w:val="16"/>
              </w:rPr>
            </w:pPr>
            <w:r>
              <w:rPr>
                <w:sz w:val="16"/>
              </w:rPr>
              <w:t>Perform required skills for participation on the surgical field including manipulation of surgical needles, assembling complicated equipment.</w:t>
            </w:r>
          </w:p>
        </w:tc>
      </w:tr>
    </w:tbl>
    <w:p>
      <w:pPr>
        <w:pStyle w:val="BodyText"/>
        <w:spacing w:before="6"/>
        <w:rPr>
          <w:sz w:val="16"/>
        </w:rPr>
      </w:pPr>
    </w:p>
    <w:p>
      <w:pPr>
        <w:pStyle w:val="Heading4"/>
        <w:spacing w:before="59"/>
        <w:rPr>
          <w:u w:val="none"/>
        </w:rPr>
      </w:pPr>
      <w:r>
        <w:rPr>
          <w:color w:val="009FB8"/>
          <w:u w:val="single" w:color="009FB8"/>
        </w:rPr>
        <w:t>ATTENDANCE POLICY:</w:t>
      </w:r>
    </w:p>
    <w:p>
      <w:pPr>
        <w:pStyle w:val="BodyText"/>
        <w:spacing w:before="7"/>
        <w:rPr>
          <w:b/>
          <w:sz w:val="18"/>
        </w:rPr>
      </w:pPr>
    </w:p>
    <w:p>
      <w:pPr>
        <w:pStyle w:val="BodyText"/>
        <w:spacing w:line="247" w:lineRule="auto" w:before="60"/>
        <w:ind w:left="929" w:right="1028" w:hanging="10"/>
      </w:pPr>
      <w:r>
        <w:rPr/>
        <w:t>Aiken Technical College requires students to attend classes regularly and allows the instructor to withdraw a student who has missed 20% of the scheduled classes. Aiken Technical College does not recognize any absence as excused. Due to the strenuous subject matter of this curriculum, all SUR required courses have strict attendance policies. They are as follows:</w:t>
      </w:r>
    </w:p>
    <w:p>
      <w:pPr>
        <w:pStyle w:val="BodyText"/>
        <w:spacing w:before="4"/>
        <w:rPr>
          <w:sz w:val="24"/>
        </w:rPr>
      </w:pPr>
    </w:p>
    <w:p>
      <w:pPr>
        <w:pStyle w:val="ListParagraph"/>
        <w:numPr>
          <w:ilvl w:val="0"/>
          <w:numId w:val="11"/>
        </w:numPr>
        <w:tabs>
          <w:tab w:pos="1625" w:val="left" w:leader="none"/>
          <w:tab w:pos="1626" w:val="left" w:leader="none"/>
        </w:tabs>
        <w:spacing w:line="247" w:lineRule="auto" w:before="0" w:after="0"/>
        <w:ind w:left="1625" w:right="1489" w:hanging="360"/>
        <w:jc w:val="left"/>
        <w:rPr>
          <w:sz w:val="20"/>
        </w:rPr>
      </w:pPr>
      <w:r>
        <w:rPr>
          <w:sz w:val="20"/>
        </w:rPr>
        <w:t>Students are required to attend all lecture, lab, and clinical sessions. </w:t>
      </w:r>
      <w:r>
        <w:rPr>
          <w:b/>
          <w:sz w:val="20"/>
        </w:rPr>
        <w:t>There are NO excused absences. </w:t>
      </w:r>
      <w:r>
        <w:rPr>
          <w:sz w:val="20"/>
        </w:rPr>
        <w:t>Illness or emergencies will be considered on an individual basis. A student is considered absent from a class if they miss 20% of the class</w:t>
      </w:r>
      <w:r>
        <w:rPr>
          <w:spacing w:val="-13"/>
          <w:sz w:val="20"/>
        </w:rPr>
        <w:t> </w:t>
      </w:r>
      <w:r>
        <w:rPr>
          <w:sz w:val="20"/>
        </w:rPr>
        <w:t>session.</w:t>
      </w:r>
    </w:p>
    <w:p>
      <w:pPr>
        <w:pStyle w:val="ListParagraph"/>
        <w:numPr>
          <w:ilvl w:val="0"/>
          <w:numId w:val="11"/>
        </w:numPr>
        <w:tabs>
          <w:tab w:pos="1625" w:val="left" w:leader="none"/>
          <w:tab w:pos="1626" w:val="left" w:leader="none"/>
        </w:tabs>
        <w:spacing w:line="244" w:lineRule="auto" w:before="26" w:after="0"/>
        <w:ind w:left="1625" w:right="1067" w:hanging="360"/>
        <w:jc w:val="left"/>
        <w:rPr>
          <w:sz w:val="20"/>
        </w:rPr>
      </w:pPr>
      <w:r>
        <w:rPr>
          <w:sz w:val="20"/>
        </w:rPr>
        <w:t>A student may be administratively withdrawn from any Aiken Technical College class if the student does not attend 80% of the lecture/lab/clinic</w:t>
      </w:r>
      <w:r>
        <w:rPr>
          <w:spacing w:val="-6"/>
          <w:sz w:val="20"/>
        </w:rPr>
        <w:t> </w:t>
      </w:r>
      <w:r>
        <w:rPr>
          <w:sz w:val="20"/>
        </w:rPr>
        <w:t>sessions.</w:t>
      </w:r>
    </w:p>
    <w:p>
      <w:pPr>
        <w:pStyle w:val="ListParagraph"/>
        <w:numPr>
          <w:ilvl w:val="0"/>
          <w:numId w:val="11"/>
        </w:numPr>
        <w:tabs>
          <w:tab w:pos="1625" w:val="left" w:leader="none"/>
          <w:tab w:pos="1626" w:val="left" w:leader="none"/>
        </w:tabs>
        <w:spacing w:line="240" w:lineRule="auto" w:before="25" w:after="0"/>
        <w:ind w:left="1625" w:right="0" w:hanging="361"/>
        <w:jc w:val="left"/>
        <w:rPr>
          <w:b/>
          <w:sz w:val="20"/>
        </w:rPr>
      </w:pPr>
      <w:r>
        <w:rPr>
          <w:sz w:val="20"/>
        </w:rPr>
        <w:t>Attendance at all clinics and labs are </w:t>
      </w:r>
      <w:r>
        <w:rPr>
          <w:b/>
          <w:sz w:val="20"/>
        </w:rPr>
        <w:t>MANDATORY.</w:t>
      </w:r>
    </w:p>
    <w:p>
      <w:pPr>
        <w:pStyle w:val="ListParagraph"/>
        <w:numPr>
          <w:ilvl w:val="0"/>
          <w:numId w:val="11"/>
        </w:numPr>
        <w:tabs>
          <w:tab w:pos="1625" w:val="left" w:leader="none"/>
          <w:tab w:pos="1626" w:val="left" w:leader="none"/>
        </w:tabs>
        <w:spacing w:line="240" w:lineRule="auto" w:before="27" w:after="0"/>
        <w:ind w:left="1625" w:right="0" w:hanging="361"/>
        <w:jc w:val="left"/>
        <w:rPr>
          <w:sz w:val="20"/>
        </w:rPr>
      </w:pPr>
      <w:r>
        <w:rPr>
          <w:sz w:val="20"/>
        </w:rPr>
        <w:t>All missed clinic days must be made up during final exam</w:t>
      </w:r>
      <w:r>
        <w:rPr>
          <w:spacing w:val="-25"/>
          <w:sz w:val="20"/>
        </w:rPr>
        <w:t> </w:t>
      </w:r>
      <w:r>
        <w:rPr>
          <w:sz w:val="20"/>
        </w:rPr>
        <w:t>week.</w:t>
      </w:r>
    </w:p>
    <w:p>
      <w:pPr>
        <w:pStyle w:val="ListParagraph"/>
        <w:numPr>
          <w:ilvl w:val="0"/>
          <w:numId w:val="11"/>
        </w:numPr>
        <w:tabs>
          <w:tab w:pos="1625" w:val="left" w:leader="none"/>
          <w:tab w:pos="1626" w:val="left" w:leader="none"/>
        </w:tabs>
        <w:spacing w:line="240" w:lineRule="auto" w:before="29" w:after="0"/>
        <w:ind w:left="1625" w:right="0" w:hanging="361"/>
        <w:jc w:val="left"/>
        <w:rPr>
          <w:sz w:val="20"/>
        </w:rPr>
      </w:pPr>
      <w:r>
        <w:rPr>
          <w:sz w:val="20"/>
        </w:rPr>
        <w:t>Students are </w:t>
      </w:r>
      <w:r>
        <w:rPr>
          <w:b/>
          <w:sz w:val="20"/>
        </w:rPr>
        <w:t>NOT </w:t>
      </w:r>
      <w:r>
        <w:rPr>
          <w:sz w:val="20"/>
        </w:rPr>
        <w:t>allowed to make up missed quizzes or</w:t>
      </w:r>
      <w:r>
        <w:rPr>
          <w:spacing w:val="-23"/>
          <w:sz w:val="20"/>
        </w:rPr>
        <w:t> </w:t>
      </w:r>
      <w:r>
        <w:rPr>
          <w:sz w:val="20"/>
        </w:rPr>
        <w:t>exams.</w:t>
      </w:r>
    </w:p>
    <w:p>
      <w:pPr>
        <w:pStyle w:val="ListParagraph"/>
        <w:numPr>
          <w:ilvl w:val="0"/>
          <w:numId w:val="11"/>
        </w:numPr>
        <w:tabs>
          <w:tab w:pos="1625" w:val="left" w:leader="none"/>
          <w:tab w:pos="1626" w:val="left" w:leader="none"/>
        </w:tabs>
        <w:spacing w:line="247" w:lineRule="auto" w:before="32" w:after="0"/>
        <w:ind w:left="1625" w:right="1093" w:hanging="360"/>
        <w:jc w:val="left"/>
        <w:rPr>
          <w:sz w:val="20"/>
        </w:rPr>
      </w:pPr>
      <w:r>
        <w:rPr>
          <w:sz w:val="20"/>
        </w:rPr>
        <w:t>Students are responsible for all material presented in lecture/lab/clinic during an absence. The student should seek out any missed announcements, assignments, handouts, etc. from their</w:t>
      </w:r>
      <w:r>
        <w:rPr>
          <w:spacing w:val="-1"/>
          <w:sz w:val="20"/>
        </w:rPr>
        <w:t> </w:t>
      </w:r>
      <w:r>
        <w:rPr>
          <w:sz w:val="20"/>
        </w:rPr>
        <w:t>classmates.</w:t>
      </w:r>
    </w:p>
    <w:p>
      <w:pPr>
        <w:pStyle w:val="ListParagraph"/>
        <w:numPr>
          <w:ilvl w:val="0"/>
          <w:numId w:val="11"/>
        </w:numPr>
        <w:tabs>
          <w:tab w:pos="1625" w:val="left" w:leader="none"/>
          <w:tab w:pos="1626" w:val="left" w:leader="none"/>
        </w:tabs>
        <w:spacing w:line="247" w:lineRule="auto" w:before="23" w:after="0"/>
        <w:ind w:left="1625" w:right="1095" w:hanging="360"/>
        <w:jc w:val="left"/>
        <w:rPr>
          <w:sz w:val="20"/>
        </w:rPr>
      </w:pPr>
      <w:r>
        <w:rPr>
          <w:sz w:val="20"/>
        </w:rPr>
        <w:t>Excessive absences and tardiness will be cause to be placed on probation and or</w:t>
      </w:r>
      <w:r>
        <w:rPr>
          <w:spacing w:val="-36"/>
          <w:sz w:val="20"/>
        </w:rPr>
        <w:t> </w:t>
      </w:r>
      <w:r>
        <w:rPr>
          <w:sz w:val="20"/>
        </w:rPr>
        <w:t>withdrawn from the program. A student having accumulated </w:t>
      </w:r>
      <w:r>
        <w:rPr>
          <w:b/>
          <w:sz w:val="20"/>
          <w:u w:val="single"/>
        </w:rPr>
        <w:t>three absences</w:t>
      </w:r>
      <w:r>
        <w:rPr>
          <w:b/>
          <w:sz w:val="20"/>
        </w:rPr>
        <w:t> </w:t>
      </w:r>
      <w:r>
        <w:rPr>
          <w:sz w:val="20"/>
        </w:rPr>
        <w:t>in a 15-week semester will be dismissed from the program. A student having accumulated </w:t>
      </w:r>
      <w:r>
        <w:rPr>
          <w:b/>
          <w:sz w:val="20"/>
          <w:u w:val="single"/>
        </w:rPr>
        <w:t>two absences</w:t>
      </w:r>
      <w:r>
        <w:rPr>
          <w:b/>
          <w:sz w:val="20"/>
        </w:rPr>
        <w:t> </w:t>
      </w:r>
      <w:r>
        <w:rPr>
          <w:sz w:val="20"/>
        </w:rPr>
        <w:t>in a 10- week semester will be dismissed from the</w:t>
      </w:r>
      <w:r>
        <w:rPr>
          <w:spacing w:val="-5"/>
          <w:sz w:val="20"/>
        </w:rPr>
        <w:t> </w:t>
      </w:r>
      <w:r>
        <w:rPr>
          <w:sz w:val="20"/>
        </w:rPr>
        <w:t>program.</w:t>
      </w:r>
    </w:p>
    <w:p>
      <w:pPr>
        <w:pStyle w:val="ListParagraph"/>
        <w:numPr>
          <w:ilvl w:val="0"/>
          <w:numId w:val="11"/>
        </w:numPr>
        <w:tabs>
          <w:tab w:pos="1625" w:val="left" w:leader="none"/>
          <w:tab w:pos="1626" w:val="left" w:leader="none"/>
        </w:tabs>
        <w:spacing w:line="247" w:lineRule="auto" w:before="24" w:after="0"/>
        <w:ind w:left="1625" w:right="1315" w:hanging="360"/>
        <w:jc w:val="left"/>
        <w:rPr>
          <w:sz w:val="20"/>
        </w:rPr>
      </w:pPr>
      <w:r>
        <w:rPr>
          <w:b/>
          <w:sz w:val="20"/>
        </w:rPr>
        <w:t>NO CALL-NO SHOW</w:t>
      </w:r>
      <w:r>
        <w:rPr>
          <w:sz w:val="20"/>
        </w:rPr>
        <w:t>, any student missing lecture/lab without notifying the instructor may be withdrawn from the program. Any student missing clinical without notifying</w:t>
      </w:r>
      <w:r>
        <w:rPr>
          <w:spacing w:val="-32"/>
          <w:sz w:val="20"/>
        </w:rPr>
        <w:t> </w:t>
      </w:r>
      <w:r>
        <w:rPr>
          <w:sz w:val="20"/>
        </w:rPr>
        <w:t>the instructor and the clinical site will be withdrawn from the program. Professional and appropriate notification requires speaking to and reporting to a human. Emails, text messages, and voice messages are not professional or appropriate means of reporting an absence or</w:t>
      </w:r>
      <w:r>
        <w:rPr>
          <w:spacing w:val="-1"/>
          <w:sz w:val="20"/>
        </w:rPr>
        <w:t> </w:t>
      </w:r>
      <w:r>
        <w:rPr>
          <w:sz w:val="20"/>
        </w:rPr>
        <w:t>tardy.</w:t>
      </w:r>
    </w:p>
    <w:p>
      <w:pPr>
        <w:pStyle w:val="ListParagraph"/>
        <w:numPr>
          <w:ilvl w:val="0"/>
          <w:numId w:val="11"/>
        </w:numPr>
        <w:tabs>
          <w:tab w:pos="1625" w:val="left" w:leader="none"/>
          <w:tab w:pos="1626" w:val="left" w:leader="none"/>
        </w:tabs>
        <w:spacing w:line="247" w:lineRule="auto" w:before="27" w:after="0"/>
        <w:ind w:left="1625" w:right="1080" w:hanging="360"/>
        <w:jc w:val="left"/>
        <w:rPr>
          <w:sz w:val="20"/>
        </w:rPr>
      </w:pPr>
      <w:r>
        <w:rPr>
          <w:sz w:val="20"/>
        </w:rPr>
        <w:t>Promptness</w:t>
      </w:r>
      <w:r>
        <w:rPr>
          <w:spacing w:val="-3"/>
          <w:sz w:val="20"/>
        </w:rPr>
        <w:t> </w:t>
      </w:r>
      <w:r>
        <w:rPr>
          <w:sz w:val="20"/>
        </w:rPr>
        <w:t>is</w:t>
      </w:r>
      <w:r>
        <w:rPr>
          <w:spacing w:val="-2"/>
          <w:sz w:val="20"/>
        </w:rPr>
        <w:t> </w:t>
      </w:r>
      <w:r>
        <w:rPr>
          <w:sz w:val="20"/>
        </w:rPr>
        <w:t>a</w:t>
      </w:r>
      <w:r>
        <w:rPr>
          <w:spacing w:val="-3"/>
          <w:sz w:val="20"/>
        </w:rPr>
        <w:t> </w:t>
      </w:r>
      <w:r>
        <w:rPr>
          <w:sz w:val="20"/>
        </w:rPr>
        <w:t>virtue</w:t>
      </w:r>
      <w:r>
        <w:rPr>
          <w:spacing w:val="-3"/>
          <w:sz w:val="20"/>
        </w:rPr>
        <w:t> </w:t>
      </w:r>
      <w:r>
        <w:rPr>
          <w:sz w:val="20"/>
        </w:rPr>
        <w:t>that</w:t>
      </w:r>
      <w:r>
        <w:rPr>
          <w:spacing w:val="-2"/>
          <w:sz w:val="20"/>
        </w:rPr>
        <w:t> </w:t>
      </w:r>
      <w:r>
        <w:rPr>
          <w:sz w:val="20"/>
        </w:rPr>
        <w:t>every</w:t>
      </w:r>
      <w:r>
        <w:rPr>
          <w:spacing w:val="-3"/>
          <w:sz w:val="20"/>
        </w:rPr>
        <w:t> </w:t>
      </w:r>
      <w:r>
        <w:rPr>
          <w:sz w:val="20"/>
        </w:rPr>
        <w:t>surgical</w:t>
      </w:r>
      <w:r>
        <w:rPr>
          <w:spacing w:val="-4"/>
          <w:sz w:val="20"/>
        </w:rPr>
        <w:t> </w:t>
      </w:r>
      <w:r>
        <w:rPr>
          <w:sz w:val="20"/>
        </w:rPr>
        <w:t>team</w:t>
      </w:r>
      <w:r>
        <w:rPr>
          <w:spacing w:val="-1"/>
          <w:sz w:val="20"/>
        </w:rPr>
        <w:t> </w:t>
      </w:r>
      <w:r>
        <w:rPr>
          <w:sz w:val="20"/>
        </w:rPr>
        <w:t>member</w:t>
      </w:r>
      <w:r>
        <w:rPr>
          <w:spacing w:val="-1"/>
          <w:sz w:val="20"/>
        </w:rPr>
        <w:t> </w:t>
      </w:r>
      <w:r>
        <w:rPr>
          <w:sz w:val="20"/>
        </w:rPr>
        <w:t>must</w:t>
      </w:r>
      <w:r>
        <w:rPr>
          <w:spacing w:val="-4"/>
          <w:sz w:val="20"/>
        </w:rPr>
        <w:t> </w:t>
      </w:r>
      <w:r>
        <w:rPr>
          <w:sz w:val="20"/>
        </w:rPr>
        <w:t>possess.</w:t>
      </w:r>
      <w:r>
        <w:rPr>
          <w:spacing w:val="-4"/>
          <w:sz w:val="20"/>
        </w:rPr>
        <w:t> </w:t>
      </w:r>
      <w:r>
        <w:rPr>
          <w:sz w:val="20"/>
        </w:rPr>
        <w:t>It</w:t>
      </w:r>
      <w:r>
        <w:rPr>
          <w:spacing w:val="-4"/>
          <w:sz w:val="20"/>
        </w:rPr>
        <w:t> </w:t>
      </w:r>
      <w:r>
        <w:rPr>
          <w:sz w:val="20"/>
        </w:rPr>
        <w:t>reflects</w:t>
      </w:r>
      <w:r>
        <w:rPr>
          <w:spacing w:val="-2"/>
          <w:sz w:val="20"/>
        </w:rPr>
        <w:t> </w:t>
      </w:r>
      <w:r>
        <w:rPr>
          <w:sz w:val="20"/>
        </w:rPr>
        <w:t>respect</w:t>
      </w:r>
      <w:r>
        <w:rPr>
          <w:spacing w:val="-4"/>
          <w:sz w:val="20"/>
        </w:rPr>
        <w:t> </w:t>
      </w:r>
      <w:r>
        <w:rPr>
          <w:sz w:val="20"/>
        </w:rPr>
        <w:t>for the entire surgical team and for the patient. A student is tardy 5 minutes after the scheduled start time for lecture/lab/clinic. Tardiness is not tolerated. Disruption of a class in progress will not be tolerated. The classroom door will be locked and tardy students will have to wait until a recess or break is given by the instructor to enter the</w:t>
      </w:r>
      <w:r>
        <w:rPr>
          <w:spacing w:val="-16"/>
          <w:sz w:val="20"/>
        </w:rPr>
        <w:t> </w:t>
      </w:r>
      <w:r>
        <w:rPr>
          <w:sz w:val="20"/>
        </w:rPr>
        <w:t>classroom.</w:t>
      </w:r>
    </w:p>
    <w:p>
      <w:pPr>
        <w:spacing w:after="0" w:line="247" w:lineRule="auto"/>
        <w:jc w:val="left"/>
        <w:rPr>
          <w:sz w:val="20"/>
        </w:rPr>
        <w:sectPr>
          <w:pgSz w:w="12240" w:h="15840"/>
          <w:pgMar w:header="327" w:footer="744" w:top="1500" w:bottom="940" w:left="880" w:right="760"/>
        </w:sectPr>
      </w:pPr>
    </w:p>
    <w:p>
      <w:pPr>
        <w:pStyle w:val="BodyText"/>
        <w:spacing w:before="3"/>
        <w:rPr>
          <w:sz w:val="17"/>
        </w:rPr>
      </w:pPr>
    </w:p>
    <w:p>
      <w:pPr>
        <w:pStyle w:val="ListParagraph"/>
        <w:numPr>
          <w:ilvl w:val="0"/>
          <w:numId w:val="11"/>
        </w:numPr>
        <w:tabs>
          <w:tab w:pos="1626" w:val="left" w:leader="none"/>
        </w:tabs>
        <w:spacing w:line="244" w:lineRule="auto" w:before="60" w:after="0"/>
        <w:ind w:left="1625" w:right="1072" w:hanging="360"/>
        <w:jc w:val="left"/>
        <w:rPr>
          <w:sz w:val="20"/>
        </w:rPr>
      </w:pPr>
      <w:r>
        <w:rPr>
          <w:sz w:val="20"/>
        </w:rPr>
        <w:t>Two</w:t>
      </w:r>
      <w:r>
        <w:rPr>
          <w:spacing w:val="-3"/>
          <w:sz w:val="20"/>
        </w:rPr>
        <w:t> </w:t>
      </w:r>
      <w:r>
        <w:rPr>
          <w:sz w:val="20"/>
        </w:rPr>
        <w:t>partial</w:t>
      </w:r>
      <w:r>
        <w:rPr>
          <w:spacing w:val="-4"/>
          <w:sz w:val="20"/>
        </w:rPr>
        <w:t> </w:t>
      </w:r>
      <w:r>
        <w:rPr>
          <w:sz w:val="20"/>
        </w:rPr>
        <w:t>absences</w:t>
      </w:r>
      <w:r>
        <w:rPr>
          <w:spacing w:val="-2"/>
          <w:sz w:val="20"/>
        </w:rPr>
        <w:t> </w:t>
      </w:r>
      <w:r>
        <w:rPr>
          <w:sz w:val="20"/>
        </w:rPr>
        <w:t>are</w:t>
      </w:r>
      <w:r>
        <w:rPr>
          <w:spacing w:val="-3"/>
          <w:sz w:val="20"/>
        </w:rPr>
        <w:t> </w:t>
      </w:r>
      <w:r>
        <w:rPr>
          <w:sz w:val="20"/>
        </w:rPr>
        <w:t>equivalent</w:t>
      </w:r>
      <w:r>
        <w:rPr>
          <w:spacing w:val="-3"/>
          <w:sz w:val="20"/>
        </w:rPr>
        <w:t> </w:t>
      </w:r>
      <w:r>
        <w:rPr>
          <w:sz w:val="20"/>
        </w:rPr>
        <w:t>to</w:t>
      </w:r>
      <w:r>
        <w:rPr>
          <w:spacing w:val="-3"/>
          <w:sz w:val="20"/>
        </w:rPr>
        <w:t> </w:t>
      </w:r>
      <w:r>
        <w:rPr>
          <w:sz w:val="20"/>
        </w:rPr>
        <w:t>one day</w:t>
      </w:r>
      <w:r>
        <w:rPr>
          <w:spacing w:val="-3"/>
          <w:sz w:val="20"/>
        </w:rPr>
        <w:t> </w:t>
      </w:r>
      <w:r>
        <w:rPr>
          <w:sz w:val="20"/>
        </w:rPr>
        <w:t>of</w:t>
      </w:r>
      <w:r>
        <w:rPr>
          <w:spacing w:val="-2"/>
          <w:sz w:val="20"/>
        </w:rPr>
        <w:t> </w:t>
      </w:r>
      <w:r>
        <w:rPr>
          <w:sz w:val="20"/>
        </w:rPr>
        <w:t>absence.</w:t>
      </w:r>
      <w:r>
        <w:rPr>
          <w:spacing w:val="-4"/>
          <w:sz w:val="20"/>
        </w:rPr>
        <w:t> </w:t>
      </w:r>
      <w:r>
        <w:rPr>
          <w:sz w:val="20"/>
        </w:rPr>
        <w:t>Partial</w:t>
      </w:r>
      <w:r>
        <w:rPr>
          <w:spacing w:val="-4"/>
          <w:sz w:val="20"/>
        </w:rPr>
        <w:t> </w:t>
      </w:r>
      <w:r>
        <w:rPr>
          <w:sz w:val="20"/>
        </w:rPr>
        <w:t>absences</w:t>
      </w:r>
      <w:r>
        <w:rPr>
          <w:spacing w:val="-2"/>
          <w:sz w:val="20"/>
        </w:rPr>
        <w:t> </w:t>
      </w:r>
      <w:r>
        <w:rPr>
          <w:sz w:val="20"/>
        </w:rPr>
        <w:t>include, but</w:t>
      </w:r>
      <w:r>
        <w:rPr>
          <w:spacing w:val="-4"/>
          <w:sz w:val="20"/>
        </w:rPr>
        <w:t> </w:t>
      </w:r>
      <w:r>
        <w:rPr>
          <w:sz w:val="20"/>
        </w:rPr>
        <w:t>are not limited to tardies, early leaves, and sleeping in</w:t>
      </w:r>
      <w:r>
        <w:rPr>
          <w:spacing w:val="-3"/>
          <w:sz w:val="20"/>
        </w:rPr>
        <w:t> </w:t>
      </w:r>
      <w:r>
        <w:rPr>
          <w:sz w:val="20"/>
        </w:rPr>
        <w:t>class.</w:t>
      </w:r>
    </w:p>
    <w:p>
      <w:pPr>
        <w:pStyle w:val="ListParagraph"/>
        <w:numPr>
          <w:ilvl w:val="0"/>
          <w:numId w:val="11"/>
        </w:numPr>
        <w:tabs>
          <w:tab w:pos="1626" w:val="left" w:leader="none"/>
        </w:tabs>
        <w:spacing w:line="244" w:lineRule="auto" w:before="27" w:after="0"/>
        <w:ind w:left="1625" w:right="1041" w:hanging="361"/>
        <w:jc w:val="left"/>
        <w:rPr>
          <w:sz w:val="20"/>
        </w:rPr>
      </w:pPr>
      <w:r>
        <w:rPr>
          <w:sz w:val="20"/>
        </w:rPr>
        <w:t>Attendance rules may be stricter for lab/clinical practicum than for lecture. (Refer to clinical practicum syllabus for precise rules and regulations regarding</w:t>
      </w:r>
      <w:r>
        <w:rPr>
          <w:spacing w:val="-37"/>
          <w:sz w:val="20"/>
        </w:rPr>
        <w:t> </w:t>
      </w:r>
      <w:r>
        <w:rPr>
          <w:sz w:val="20"/>
        </w:rPr>
        <w:t>attendance protocol.)</w:t>
      </w:r>
    </w:p>
    <w:p>
      <w:pPr>
        <w:pStyle w:val="Heading4"/>
        <w:numPr>
          <w:ilvl w:val="0"/>
          <w:numId w:val="11"/>
        </w:numPr>
        <w:tabs>
          <w:tab w:pos="1626" w:val="left" w:leader="none"/>
        </w:tabs>
        <w:spacing w:line="240" w:lineRule="auto" w:before="25" w:after="0"/>
        <w:ind w:left="1625" w:right="1450" w:hanging="360"/>
        <w:jc w:val="left"/>
        <w:rPr>
          <w:u w:val="none"/>
        </w:rPr>
      </w:pPr>
      <w:r>
        <w:rPr>
          <w:u w:val="none"/>
        </w:rPr>
        <w:t>STUDENTS ARE EXPECTED TO MAKE ALL MEDICAL, DENTAL, AND PERSONAL APPOINTMENTS AT A TIME THAT DOES NOT CONFLICT WITH LECTURE/LAB/CLINIC SCHEDULE. (Jury duty obligations will be handled on an individual</w:t>
      </w:r>
      <w:r>
        <w:rPr>
          <w:spacing w:val="-2"/>
          <w:u w:val="none"/>
        </w:rPr>
        <w:t> </w:t>
      </w:r>
      <w:r>
        <w:rPr>
          <w:u w:val="none"/>
        </w:rPr>
        <w:t>basis.)</w:t>
      </w:r>
    </w:p>
    <w:p>
      <w:pPr>
        <w:pStyle w:val="BodyText"/>
        <w:rPr>
          <w:b/>
        </w:rPr>
      </w:pPr>
    </w:p>
    <w:p>
      <w:pPr>
        <w:pStyle w:val="BodyText"/>
        <w:spacing w:before="1"/>
        <w:rPr>
          <w:b/>
          <w:sz w:val="23"/>
        </w:rPr>
      </w:pPr>
    </w:p>
    <w:p>
      <w:pPr>
        <w:spacing w:before="0"/>
        <w:ind w:left="905" w:right="0" w:firstLine="0"/>
        <w:jc w:val="left"/>
        <w:rPr>
          <w:b/>
          <w:sz w:val="20"/>
        </w:rPr>
      </w:pPr>
      <w:r>
        <w:rPr>
          <w:b/>
          <w:color w:val="009FB8"/>
          <w:sz w:val="20"/>
          <w:u w:val="single" w:color="009FB8"/>
        </w:rPr>
        <w:t>RETENTION AND PROGRESSION:</w:t>
      </w:r>
    </w:p>
    <w:p>
      <w:pPr>
        <w:pStyle w:val="BodyText"/>
        <w:spacing w:before="5"/>
        <w:rPr>
          <w:b/>
          <w:sz w:val="18"/>
        </w:rPr>
      </w:pPr>
    </w:p>
    <w:p>
      <w:pPr>
        <w:pStyle w:val="BodyText"/>
        <w:spacing w:line="247" w:lineRule="auto" w:before="59"/>
        <w:ind w:left="929" w:right="1239" w:hanging="10"/>
      </w:pPr>
      <w:r>
        <w:rPr/>
        <w:t>For retention and progression in the Surgical Technology program the student must, at the discretion of the faculty, satisfy the requirements of health, conduct, and scholastic achievement. In addition to meeting the established criteria of the college:</w:t>
      </w:r>
    </w:p>
    <w:p>
      <w:pPr>
        <w:pStyle w:val="BodyText"/>
        <w:spacing w:before="6"/>
        <w:rPr>
          <w:sz w:val="23"/>
        </w:rPr>
      </w:pPr>
    </w:p>
    <w:p>
      <w:pPr>
        <w:pStyle w:val="ListParagraph"/>
        <w:numPr>
          <w:ilvl w:val="0"/>
          <w:numId w:val="12"/>
        </w:numPr>
        <w:tabs>
          <w:tab w:pos="1625" w:val="left" w:leader="none"/>
          <w:tab w:pos="1626" w:val="left" w:leader="none"/>
        </w:tabs>
        <w:spacing w:line="244" w:lineRule="auto" w:before="1" w:after="0"/>
        <w:ind w:left="1625" w:right="1740" w:hanging="360"/>
        <w:jc w:val="left"/>
        <w:rPr>
          <w:sz w:val="20"/>
        </w:rPr>
      </w:pPr>
      <w:r>
        <w:rPr>
          <w:sz w:val="20"/>
        </w:rPr>
        <w:t>A student must schedule all courses in a course sequence pattern as outlined by</w:t>
      </w:r>
      <w:r>
        <w:rPr>
          <w:spacing w:val="-34"/>
          <w:sz w:val="20"/>
        </w:rPr>
        <w:t> </w:t>
      </w:r>
      <w:r>
        <w:rPr>
          <w:sz w:val="20"/>
        </w:rPr>
        <w:t>the program guide in order to meet the requirements for this course of</w:t>
      </w:r>
      <w:r>
        <w:rPr>
          <w:spacing w:val="-11"/>
          <w:sz w:val="20"/>
        </w:rPr>
        <w:t> </w:t>
      </w:r>
      <w:r>
        <w:rPr>
          <w:sz w:val="20"/>
        </w:rPr>
        <w:t>study.</w:t>
      </w:r>
    </w:p>
    <w:p>
      <w:pPr>
        <w:pStyle w:val="ListParagraph"/>
        <w:numPr>
          <w:ilvl w:val="0"/>
          <w:numId w:val="12"/>
        </w:numPr>
        <w:tabs>
          <w:tab w:pos="1625" w:val="left" w:leader="none"/>
          <w:tab w:pos="1626" w:val="left" w:leader="none"/>
        </w:tabs>
        <w:spacing w:line="240" w:lineRule="auto" w:before="25" w:after="0"/>
        <w:ind w:left="1625" w:right="0" w:hanging="361"/>
        <w:jc w:val="left"/>
        <w:rPr>
          <w:sz w:val="20"/>
        </w:rPr>
      </w:pPr>
      <w:r>
        <w:rPr>
          <w:sz w:val="20"/>
        </w:rPr>
        <w:t>A student must make a minimum grade of 77% in all of the required</w:t>
      </w:r>
      <w:r>
        <w:rPr>
          <w:spacing w:val="-9"/>
          <w:sz w:val="20"/>
        </w:rPr>
        <w:t> </w:t>
      </w:r>
      <w:r>
        <w:rPr>
          <w:sz w:val="20"/>
        </w:rPr>
        <w:t>courses.</w:t>
      </w:r>
    </w:p>
    <w:p>
      <w:pPr>
        <w:pStyle w:val="ListParagraph"/>
        <w:numPr>
          <w:ilvl w:val="0"/>
          <w:numId w:val="12"/>
        </w:numPr>
        <w:tabs>
          <w:tab w:pos="1625" w:val="left" w:leader="none"/>
          <w:tab w:pos="1626" w:val="left" w:leader="none"/>
        </w:tabs>
        <w:spacing w:line="247" w:lineRule="auto" w:before="32" w:after="0"/>
        <w:ind w:left="1625" w:right="1755" w:hanging="360"/>
        <w:jc w:val="left"/>
        <w:rPr>
          <w:sz w:val="20"/>
        </w:rPr>
      </w:pPr>
      <w:r>
        <w:rPr>
          <w:sz w:val="20"/>
        </w:rPr>
        <w:t>Any student not meeting the 77% grade will not progress to the next level course</w:t>
      </w:r>
      <w:r>
        <w:rPr>
          <w:spacing w:val="-34"/>
          <w:sz w:val="20"/>
        </w:rPr>
        <w:t> </w:t>
      </w:r>
      <w:r>
        <w:rPr>
          <w:sz w:val="20"/>
        </w:rPr>
        <w:t>as outlined by the program listed in the course description of the ATC catalog as prerequisites.</w:t>
      </w:r>
    </w:p>
    <w:p>
      <w:pPr>
        <w:pStyle w:val="ListParagraph"/>
        <w:numPr>
          <w:ilvl w:val="0"/>
          <w:numId w:val="12"/>
        </w:numPr>
        <w:tabs>
          <w:tab w:pos="1625" w:val="left" w:leader="none"/>
          <w:tab w:pos="1626" w:val="left" w:leader="none"/>
        </w:tabs>
        <w:spacing w:line="247" w:lineRule="auto" w:before="23" w:after="0"/>
        <w:ind w:left="1625" w:right="1098" w:hanging="360"/>
        <w:jc w:val="left"/>
        <w:rPr>
          <w:sz w:val="20"/>
        </w:rPr>
      </w:pPr>
      <w:r>
        <w:rPr>
          <w:sz w:val="20"/>
        </w:rPr>
        <w:t>A clinical grade of pass will be determined by successful performance in the clinical area. A failure in the clinical is determined by unsuccessful preceptor and instructor evaluations less than</w:t>
      </w:r>
      <w:r>
        <w:rPr>
          <w:spacing w:val="-1"/>
          <w:sz w:val="20"/>
        </w:rPr>
        <w:t> </w:t>
      </w:r>
      <w:r>
        <w:rPr>
          <w:sz w:val="20"/>
        </w:rPr>
        <w:t>77%.</w:t>
      </w:r>
    </w:p>
    <w:p>
      <w:pPr>
        <w:pStyle w:val="ListParagraph"/>
        <w:numPr>
          <w:ilvl w:val="0"/>
          <w:numId w:val="12"/>
        </w:numPr>
        <w:tabs>
          <w:tab w:pos="1625" w:val="left" w:leader="none"/>
          <w:tab w:pos="1626" w:val="left" w:leader="none"/>
        </w:tabs>
        <w:spacing w:line="240" w:lineRule="auto" w:before="20" w:after="0"/>
        <w:ind w:left="1625" w:right="0" w:hanging="361"/>
        <w:jc w:val="left"/>
        <w:rPr>
          <w:sz w:val="20"/>
        </w:rPr>
      </w:pPr>
      <w:r>
        <w:rPr>
          <w:sz w:val="20"/>
        </w:rPr>
        <w:t>A student must attend 80% of scheduled lecture/lab/clinic</w:t>
      </w:r>
      <w:r>
        <w:rPr>
          <w:spacing w:val="-6"/>
          <w:sz w:val="20"/>
        </w:rPr>
        <w:t> </w:t>
      </w:r>
      <w:r>
        <w:rPr>
          <w:sz w:val="20"/>
        </w:rPr>
        <w:t>sessions.</w:t>
      </w:r>
    </w:p>
    <w:p>
      <w:pPr>
        <w:pStyle w:val="BodyText"/>
      </w:pPr>
    </w:p>
    <w:p>
      <w:pPr>
        <w:pStyle w:val="BodyText"/>
        <w:spacing w:before="9"/>
        <w:rPr>
          <w:sz w:val="25"/>
        </w:rPr>
      </w:pPr>
    </w:p>
    <w:p>
      <w:pPr>
        <w:pStyle w:val="Heading4"/>
        <w:rPr>
          <w:u w:val="none"/>
        </w:rPr>
      </w:pPr>
      <w:r>
        <w:rPr>
          <w:color w:val="009FB8"/>
          <w:u w:val="single" w:color="009FB8"/>
        </w:rPr>
        <w:t>PROBATION:</w:t>
      </w:r>
    </w:p>
    <w:p>
      <w:pPr>
        <w:pStyle w:val="BodyText"/>
        <w:spacing w:before="2"/>
        <w:rPr>
          <w:b/>
          <w:sz w:val="18"/>
        </w:rPr>
      </w:pPr>
    </w:p>
    <w:p>
      <w:pPr>
        <w:pStyle w:val="BodyText"/>
        <w:spacing w:before="60"/>
        <w:ind w:left="920"/>
      </w:pPr>
      <w:r>
        <w:rPr/>
        <w:t>A student will be placed on departmental probation if the following occurs:</w:t>
      </w:r>
    </w:p>
    <w:p>
      <w:pPr>
        <w:pStyle w:val="BodyText"/>
        <w:spacing w:before="7"/>
        <w:rPr>
          <w:sz w:val="24"/>
        </w:rPr>
      </w:pPr>
    </w:p>
    <w:p>
      <w:pPr>
        <w:pStyle w:val="ListParagraph"/>
        <w:numPr>
          <w:ilvl w:val="0"/>
          <w:numId w:val="13"/>
        </w:numPr>
        <w:tabs>
          <w:tab w:pos="1625" w:val="left" w:leader="none"/>
          <w:tab w:pos="1626" w:val="left" w:leader="none"/>
        </w:tabs>
        <w:spacing w:line="240" w:lineRule="auto" w:before="0" w:after="0"/>
        <w:ind w:left="1625" w:right="0" w:hanging="361"/>
        <w:jc w:val="left"/>
        <w:rPr>
          <w:sz w:val="20"/>
        </w:rPr>
      </w:pPr>
      <w:r>
        <w:rPr>
          <w:sz w:val="20"/>
        </w:rPr>
        <w:t>Less than 80% average in Surgical Technology courses at</w:t>
      </w:r>
      <w:r>
        <w:rPr>
          <w:spacing w:val="-5"/>
          <w:sz w:val="20"/>
        </w:rPr>
        <w:t> </w:t>
      </w:r>
      <w:r>
        <w:rPr>
          <w:sz w:val="20"/>
        </w:rPr>
        <w:t>midterm.</w:t>
      </w:r>
    </w:p>
    <w:p>
      <w:pPr>
        <w:pStyle w:val="ListParagraph"/>
        <w:numPr>
          <w:ilvl w:val="0"/>
          <w:numId w:val="13"/>
        </w:numPr>
        <w:tabs>
          <w:tab w:pos="1625" w:val="left" w:leader="none"/>
          <w:tab w:pos="1626" w:val="left" w:leader="none"/>
        </w:tabs>
        <w:spacing w:line="244" w:lineRule="auto" w:before="32" w:after="0"/>
        <w:ind w:left="1625" w:right="1058" w:hanging="360"/>
        <w:jc w:val="left"/>
        <w:rPr>
          <w:sz w:val="20"/>
        </w:rPr>
      </w:pPr>
      <w:r>
        <w:rPr>
          <w:sz w:val="20"/>
        </w:rPr>
        <w:t>Unsatisfactory performance in the clinical practicum at midterm. The student will receive</w:t>
      </w:r>
      <w:r>
        <w:rPr>
          <w:spacing w:val="-36"/>
          <w:sz w:val="20"/>
        </w:rPr>
        <w:t> </w:t>
      </w:r>
      <w:r>
        <w:rPr>
          <w:sz w:val="20"/>
        </w:rPr>
        <w:t>a midterm progress report from the</w:t>
      </w:r>
      <w:r>
        <w:rPr>
          <w:spacing w:val="-2"/>
          <w:sz w:val="20"/>
        </w:rPr>
        <w:t> </w:t>
      </w:r>
      <w:r>
        <w:rPr>
          <w:sz w:val="20"/>
        </w:rPr>
        <w:t>instructor.</w:t>
      </w:r>
    </w:p>
    <w:p>
      <w:pPr>
        <w:pStyle w:val="ListParagraph"/>
        <w:numPr>
          <w:ilvl w:val="0"/>
          <w:numId w:val="13"/>
        </w:numPr>
        <w:tabs>
          <w:tab w:pos="1625" w:val="left" w:leader="none"/>
          <w:tab w:pos="1626" w:val="left" w:leader="none"/>
        </w:tabs>
        <w:spacing w:line="240" w:lineRule="auto" w:before="25" w:after="0"/>
        <w:ind w:left="1625" w:right="0" w:hanging="361"/>
        <w:jc w:val="left"/>
        <w:rPr>
          <w:sz w:val="20"/>
        </w:rPr>
      </w:pPr>
      <w:r>
        <w:rPr>
          <w:sz w:val="20"/>
        </w:rPr>
        <w:t>Excessive absences (</w:t>
      </w:r>
      <w:r>
        <w:rPr>
          <w:b/>
          <w:sz w:val="20"/>
        </w:rPr>
        <w:t>two</w:t>
      </w:r>
      <w:r>
        <w:rPr>
          <w:sz w:val="20"/>
        </w:rPr>
        <w:t>) or tardies/early leaves</w:t>
      </w:r>
      <w:r>
        <w:rPr>
          <w:spacing w:val="3"/>
          <w:sz w:val="20"/>
        </w:rPr>
        <w:t> </w:t>
      </w:r>
      <w:r>
        <w:rPr>
          <w:sz w:val="20"/>
        </w:rPr>
        <w:t>(</w:t>
      </w:r>
      <w:r>
        <w:rPr>
          <w:b/>
          <w:sz w:val="20"/>
        </w:rPr>
        <w:t>four</w:t>
      </w:r>
      <w:r>
        <w:rPr>
          <w:sz w:val="20"/>
        </w:rPr>
        <w:t>).</w:t>
      </w:r>
    </w:p>
    <w:p>
      <w:pPr>
        <w:pStyle w:val="ListParagraph"/>
        <w:numPr>
          <w:ilvl w:val="0"/>
          <w:numId w:val="13"/>
        </w:numPr>
        <w:tabs>
          <w:tab w:pos="1625" w:val="left" w:leader="none"/>
          <w:tab w:pos="1626" w:val="left" w:leader="none"/>
        </w:tabs>
        <w:spacing w:line="240" w:lineRule="auto" w:before="30" w:after="0"/>
        <w:ind w:left="1625" w:right="0" w:hanging="361"/>
        <w:jc w:val="left"/>
        <w:rPr>
          <w:sz w:val="20"/>
        </w:rPr>
      </w:pPr>
      <w:r>
        <w:rPr>
          <w:sz w:val="20"/>
        </w:rPr>
        <w:t>NO CALL-NO SHOW</w:t>
      </w:r>
      <w:r>
        <w:rPr>
          <w:spacing w:val="-1"/>
          <w:sz w:val="20"/>
        </w:rPr>
        <w:t> </w:t>
      </w:r>
      <w:r>
        <w:rPr>
          <w:sz w:val="20"/>
        </w:rPr>
        <w:t>(</w:t>
      </w:r>
      <w:r>
        <w:rPr>
          <w:b/>
          <w:sz w:val="20"/>
        </w:rPr>
        <w:t>one</w:t>
      </w:r>
      <w:r>
        <w:rPr>
          <w:sz w:val="20"/>
        </w:rPr>
        <w:t>)</w:t>
      </w:r>
    </w:p>
    <w:p>
      <w:pPr>
        <w:pStyle w:val="ListParagraph"/>
        <w:numPr>
          <w:ilvl w:val="0"/>
          <w:numId w:val="13"/>
        </w:numPr>
        <w:tabs>
          <w:tab w:pos="1625" w:val="left" w:leader="none"/>
          <w:tab w:pos="1626" w:val="left" w:leader="none"/>
        </w:tabs>
        <w:spacing w:line="240" w:lineRule="auto" w:before="29" w:after="0"/>
        <w:ind w:left="1625" w:right="0" w:hanging="361"/>
        <w:jc w:val="left"/>
        <w:rPr>
          <w:sz w:val="20"/>
        </w:rPr>
      </w:pPr>
      <w:r>
        <w:rPr>
          <w:sz w:val="20"/>
        </w:rPr>
        <w:t>Exhibiting UNPROFESSIONAL behavior in</w:t>
      </w:r>
      <w:r>
        <w:rPr>
          <w:spacing w:val="-4"/>
          <w:sz w:val="20"/>
        </w:rPr>
        <w:t> </w:t>
      </w:r>
      <w:r>
        <w:rPr>
          <w:sz w:val="20"/>
        </w:rPr>
        <w:t>lecture/lab.</w:t>
      </w:r>
    </w:p>
    <w:p>
      <w:pPr>
        <w:pStyle w:val="BodyText"/>
      </w:pPr>
    </w:p>
    <w:p>
      <w:pPr>
        <w:pStyle w:val="BodyText"/>
        <w:spacing w:before="6"/>
        <w:rPr>
          <w:sz w:val="25"/>
        </w:rPr>
      </w:pPr>
    </w:p>
    <w:p>
      <w:pPr>
        <w:pStyle w:val="Heading4"/>
        <w:rPr>
          <w:u w:val="none"/>
        </w:rPr>
      </w:pPr>
      <w:r>
        <w:rPr>
          <w:color w:val="009FB8"/>
          <w:u w:val="single" w:color="009FB8"/>
        </w:rPr>
        <w:t>DISMISSAL:</w:t>
      </w:r>
    </w:p>
    <w:p>
      <w:pPr>
        <w:pStyle w:val="BodyText"/>
        <w:spacing w:before="5"/>
        <w:rPr>
          <w:b/>
          <w:sz w:val="18"/>
        </w:rPr>
      </w:pPr>
    </w:p>
    <w:p>
      <w:pPr>
        <w:pStyle w:val="BodyText"/>
        <w:spacing w:before="59"/>
        <w:ind w:left="920"/>
      </w:pPr>
      <w:r>
        <w:rPr/>
        <w:t>A student will be dismissed from the program for:</w:t>
      </w:r>
    </w:p>
    <w:p>
      <w:pPr>
        <w:pStyle w:val="BodyText"/>
        <w:spacing w:before="10"/>
        <w:rPr>
          <w:sz w:val="24"/>
        </w:rPr>
      </w:pPr>
    </w:p>
    <w:p>
      <w:pPr>
        <w:pStyle w:val="ListParagraph"/>
        <w:numPr>
          <w:ilvl w:val="0"/>
          <w:numId w:val="14"/>
        </w:numPr>
        <w:tabs>
          <w:tab w:pos="1625" w:val="left" w:leader="none"/>
          <w:tab w:pos="1626" w:val="left" w:leader="none"/>
        </w:tabs>
        <w:spacing w:line="240" w:lineRule="auto" w:before="0" w:after="0"/>
        <w:ind w:left="1625" w:right="0" w:hanging="361"/>
        <w:jc w:val="left"/>
        <w:rPr>
          <w:sz w:val="20"/>
        </w:rPr>
      </w:pPr>
      <w:r>
        <w:rPr>
          <w:sz w:val="20"/>
        </w:rPr>
        <w:t>Misrepresentation of information on program admission</w:t>
      </w:r>
      <w:r>
        <w:rPr>
          <w:spacing w:val="-2"/>
          <w:sz w:val="20"/>
        </w:rPr>
        <w:t> </w:t>
      </w:r>
      <w:r>
        <w:rPr>
          <w:sz w:val="20"/>
        </w:rPr>
        <w:t>forms.</w:t>
      </w:r>
    </w:p>
    <w:p>
      <w:pPr>
        <w:pStyle w:val="ListParagraph"/>
        <w:numPr>
          <w:ilvl w:val="0"/>
          <w:numId w:val="14"/>
        </w:numPr>
        <w:tabs>
          <w:tab w:pos="1625" w:val="left" w:leader="none"/>
          <w:tab w:pos="1626" w:val="left" w:leader="none"/>
        </w:tabs>
        <w:spacing w:line="240" w:lineRule="auto" w:before="29" w:after="0"/>
        <w:ind w:left="1625" w:right="0" w:hanging="361"/>
        <w:jc w:val="left"/>
        <w:rPr>
          <w:sz w:val="20"/>
        </w:rPr>
      </w:pPr>
      <w:r>
        <w:rPr>
          <w:sz w:val="20"/>
        </w:rPr>
        <w:t>Failure to meet the criteria for retention and</w:t>
      </w:r>
      <w:r>
        <w:rPr>
          <w:spacing w:val="-5"/>
          <w:sz w:val="20"/>
        </w:rPr>
        <w:t> </w:t>
      </w:r>
      <w:r>
        <w:rPr>
          <w:sz w:val="20"/>
        </w:rPr>
        <w:t>progression.</w:t>
      </w:r>
    </w:p>
    <w:p>
      <w:pPr>
        <w:spacing w:after="0" w:line="240" w:lineRule="auto"/>
        <w:jc w:val="left"/>
        <w:rPr>
          <w:sz w:val="20"/>
        </w:rPr>
        <w:sectPr>
          <w:pgSz w:w="12240" w:h="15840"/>
          <w:pgMar w:header="327" w:footer="744" w:top="1500" w:bottom="940" w:left="880" w:right="760"/>
        </w:sectPr>
      </w:pPr>
    </w:p>
    <w:p>
      <w:pPr>
        <w:pStyle w:val="BodyText"/>
        <w:spacing w:before="3"/>
        <w:rPr>
          <w:sz w:val="17"/>
        </w:rPr>
      </w:pPr>
    </w:p>
    <w:p>
      <w:pPr>
        <w:pStyle w:val="ListParagraph"/>
        <w:numPr>
          <w:ilvl w:val="0"/>
          <w:numId w:val="14"/>
        </w:numPr>
        <w:tabs>
          <w:tab w:pos="1625" w:val="left" w:leader="none"/>
          <w:tab w:pos="1626" w:val="left" w:leader="none"/>
        </w:tabs>
        <w:spacing w:line="244" w:lineRule="auto" w:before="60" w:after="0"/>
        <w:ind w:left="1625" w:right="1527" w:hanging="360"/>
        <w:jc w:val="left"/>
        <w:rPr>
          <w:sz w:val="20"/>
        </w:rPr>
      </w:pPr>
      <w:r>
        <w:rPr>
          <w:sz w:val="20"/>
        </w:rPr>
        <w:t>Violations of the policies and regulations of Aiken Technical College or its</w:t>
      </w:r>
      <w:r>
        <w:rPr>
          <w:spacing w:val="-30"/>
          <w:sz w:val="20"/>
        </w:rPr>
        <w:t> </w:t>
      </w:r>
      <w:r>
        <w:rPr>
          <w:sz w:val="20"/>
        </w:rPr>
        <w:t>contractual agencies.</w:t>
      </w:r>
    </w:p>
    <w:p>
      <w:pPr>
        <w:pStyle w:val="ListParagraph"/>
        <w:numPr>
          <w:ilvl w:val="0"/>
          <w:numId w:val="14"/>
        </w:numPr>
        <w:tabs>
          <w:tab w:pos="1625" w:val="left" w:leader="none"/>
          <w:tab w:pos="1626" w:val="left" w:leader="none"/>
        </w:tabs>
        <w:spacing w:line="240" w:lineRule="auto" w:before="25" w:after="0"/>
        <w:ind w:left="1625" w:right="0" w:hanging="361"/>
        <w:jc w:val="left"/>
        <w:rPr>
          <w:sz w:val="20"/>
        </w:rPr>
      </w:pPr>
      <w:r>
        <w:rPr>
          <w:sz w:val="20"/>
        </w:rPr>
        <w:t>Excessive absences (</w:t>
      </w:r>
      <w:r>
        <w:rPr>
          <w:b/>
          <w:sz w:val="20"/>
        </w:rPr>
        <w:t>three</w:t>
      </w:r>
      <w:r>
        <w:rPr>
          <w:sz w:val="20"/>
        </w:rPr>
        <w:t>) per semester. Excessive tardiness (</w:t>
      </w:r>
      <w:r>
        <w:rPr>
          <w:b/>
          <w:sz w:val="20"/>
        </w:rPr>
        <w:t>six</w:t>
      </w:r>
      <w:r>
        <w:rPr>
          <w:sz w:val="20"/>
        </w:rPr>
        <w:t>) per</w:t>
      </w:r>
      <w:r>
        <w:rPr>
          <w:spacing w:val="-5"/>
          <w:sz w:val="20"/>
        </w:rPr>
        <w:t> </w:t>
      </w:r>
      <w:r>
        <w:rPr>
          <w:sz w:val="20"/>
        </w:rPr>
        <w:t>semester.</w:t>
      </w:r>
    </w:p>
    <w:p>
      <w:pPr>
        <w:pStyle w:val="ListParagraph"/>
        <w:numPr>
          <w:ilvl w:val="0"/>
          <w:numId w:val="14"/>
        </w:numPr>
        <w:tabs>
          <w:tab w:pos="1625" w:val="left" w:leader="none"/>
          <w:tab w:pos="1626" w:val="left" w:leader="none"/>
        </w:tabs>
        <w:spacing w:line="240" w:lineRule="auto" w:before="29" w:after="0"/>
        <w:ind w:left="1625" w:right="0" w:hanging="361"/>
        <w:jc w:val="left"/>
        <w:rPr>
          <w:sz w:val="20"/>
        </w:rPr>
      </w:pPr>
      <w:r>
        <w:rPr>
          <w:sz w:val="20"/>
        </w:rPr>
        <w:t>Cheating or collaborating to</w:t>
      </w:r>
      <w:r>
        <w:rPr>
          <w:spacing w:val="2"/>
          <w:sz w:val="20"/>
        </w:rPr>
        <w:t> </w:t>
      </w:r>
      <w:r>
        <w:rPr>
          <w:sz w:val="20"/>
        </w:rPr>
        <w:t>cheat.</w:t>
      </w:r>
    </w:p>
    <w:p>
      <w:pPr>
        <w:pStyle w:val="ListParagraph"/>
        <w:numPr>
          <w:ilvl w:val="0"/>
          <w:numId w:val="14"/>
        </w:numPr>
        <w:tabs>
          <w:tab w:pos="1625" w:val="left" w:leader="none"/>
          <w:tab w:pos="1626" w:val="left" w:leader="none"/>
        </w:tabs>
        <w:spacing w:line="244" w:lineRule="auto" w:before="32" w:after="0"/>
        <w:ind w:left="1625" w:right="1753" w:hanging="360"/>
        <w:jc w:val="left"/>
        <w:rPr>
          <w:sz w:val="20"/>
        </w:rPr>
      </w:pPr>
      <w:r>
        <w:rPr>
          <w:sz w:val="20"/>
        </w:rPr>
        <w:t>Using or abusing illegal drugs or alcohol. (May be asked to repeat drug screening at students’</w:t>
      </w:r>
      <w:r>
        <w:rPr>
          <w:spacing w:val="-2"/>
          <w:sz w:val="20"/>
        </w:rPr>
        <w:t> </w:t>
      </w:r>
      <w:r>
        <w:rPr>
          <w:sz w:val="20"/>
        </w:rPr>
        <w:t>expense)</w:t>
      </w:r>
    </w:p>
    <w:p>
      <w:pPr>
        <w:pStyle w:val="ListParagraph"/>
        <w:numPr>
          <w:ilvl w:val="0"/>
          <w:numId w:val="14"/>
        </w:numPr>
        <w:tabs>
          <w:tab w:pos="1625" w:val="left" w:leader="none"/>
          <w:tab w:pos="1626" w:val="left" w:leader="none"/>
        </w:tabs>
        <w:spacing w:line="240" w:lineRule="auto" w:before="25" w:after="0"/>
        <w:ind w:left="1625" w:right="0" w:hanging="361"/>
        <w:jc w:val="left"/>
        <w:rPr>
          <w:sz w:val="20"/>
        </w:rPr>
      </w:pPr>
      <w:r>
        <w:rPr>
          <w:sz w:val="20"/>
        </w:rPr>
        <w:t>Being found guilty of</w:t>
      </w:r>
      <w:r>
        <w:rPr>
          <w:spacing w:val="-2"/>
          <w:sz w:val="20"/>
        </w:rPr>
        <w:t> </w:t>
      </w:r>
      <w:r>
        <w:rPr>
          <w:sz w:val="20"/>
        </w:rPr>
        <w:t>theft.</w:t>
      </w:r>
    </w:p>
    <w:p>
      <w:pPr>
        <w:pStyle w:val="ListParagraph"/>
        <w:numPr>
          <w:ilvl w:val="0"/>
          <w:numId w:val="14"/>
        </w:numPr>
        <w:tabs>
          <w:tab w:pos="1625" w:val="left" w:leader="none"/>
          <w:tab w:pos="1626" w:val="left" w:leader="none"/>
        </w:tabs>
        <w:spacing w:line="240" w:lineRule="auto" w:before="29" w:after="0"/>
        <w:ind w:left="1625" w:right="0" w:hanging="361"/>
        <w:jc w:val="left"/>
        <w:rPr>
          <w:sz w:val="20"/>
        </w:rPr>
      </w:pPr>
      <w:r>
        <w:rPr>
          <w:sz w:val="20"/>
        </w:rPr>
        <w:t>Being judged to be compromising the safety of patients or</w:t>
      </w:r>
      <w:r>
        <w:rPr>
          <w:spacing w:val="-4"/>
          <w:sz w:val="20"/>
        </w:rPr>
        <w:t> </w:t>
      </w:r>
      <w:r>
        <w:rPr>
          <w:sz w:val="20"/>
        </w:rPr>
        <w:t>personnel.</w:t>
      </w:r>
    </w:p>
    <w:p>
      <w:pPr>
        <w:pStyle w:val="ListParagraph"/>
        <w:numPr>
          <w:ilvl w:val="0"/>
          <w:numId w:val="14"/>
        </w:numPr>
        <w:tabs>
          <w:tab w:pos="1625" w:val="left" w:leader="none"/>
          <w:tab w:pos="1626" w:val="left" w:leader="none"/>
        </w:tabs>
        <w:spacing w:line="240" w:lineRule="auto" w:before="30" w:after="0"/>
        <w:ind w:left="1625" w:right="0" w:hanging="361"/>
        <w:jc w:val="left"/>
        <w:rPr>
          <w:sz w:val="20"/>
        </w:rPr>
      </w:pPr>
      <w:r>
        <w:rPr>
          <w:sz w:val="20"/>
        </w:rPr>
        <w:t>NO CALL-NO SHOW in</w:t>
      </w:r>
      <w:r>
        <w:rPr>
          <w:spacing w:val="1"/>
          <w:sz w:val="20"/>
        </w:rPr>
        <w:t> </w:t>
      </w:r>
      <w:r>
        <w:rPr>
          <w:sz w:val="20"/>
        </w:rPr>
        <w:t>clinic.</w:t>
      </w:r>
    </w:p>
    <w:p>
      <w:pPr>
        <w:pStyle w:val="ListParagraph"/>
        <w:numPr>
          <w:ilvl w:val="0"/>
          <w:numId w:val="14"/>
        </w:numPr>
        <w:tabs>
          <w:tab w:pos="1626" w:val="left" w:leader="none"/>
        </w:tabs>
        <w:spacing w:line="240" w:lineRule="auto" w:before="27" w:after="0"/>
        <w:ind w:left="1625" w:right="0" w:hanging="361"/>
        <w:jc w:val="left"/>
        <w:rPr>
          <w:sz w:val="20"/>
        </w:rPr>
      </w:pPr>
      <w:r>
        <w:rPr>
          <w:sz w:val="20"/>
        </w:rPr>
        <w:t>Final grade</w:t>
      </w:r>
      <w:r>
        <w:rPr>
          <w:spacing w:val="-2"/>
          <w:sz w:val="20"/>
        </w:rPr>
        <w:t> </w:t>
      </w:r>
      <w:r>
        <w:rPr>
          <w:sz w:val="20"/>
        </w:rPr>
        <w:t>&lt;80%.</w:t>
      </w:r>
    </w:p>
    <w:p>
      <w:pPr>
        <w:pStyle w:val="ListParagraph"/>
        <w:numPr>
          <w:ilvl w:val="0"/>
          <w:numId w:val="14"/>
        </w:numPr>
        <w:tabs>
          <w:tab w:pos="1626" w:val="left" w:leader="none"/>
        </w:tabs>
        <w:spacing w:line="244" w:lineRule="auto" w:before="32" w:after="0"/>
        <w:ind w:left="1625" w:right="1403" w:hanging="361"/>
        <w:jc w:val="left"/>
        <w:rPr>
          <w:sz w:val="20"/>
        </w:rPr>
      </w:pPr>
      <w:r>
        <w:rPr>
          <w:sz w:val="20"/>
        </w:rPr>
        <w:t>Being expelled or removed from a clinical site by the hosting agency for any reason</w:t>
      </w:r>
      <w:r>
        <w:rPr>
          <w:spacing w:val="-35"/>
          <w:sz w:val="20"/>
        </w:rPr>
        <w:t> </w:t>
      </w:r>
      <w:r>
        <w:rPr>
          <w:sz w:val="20"/>
        </w:rPr>
        <w:t>that deems a student as (but not limited to) being unfit, unqualified, or</w:t>
      </w:r>
      <w:r>
        <w:rPr>
          <w:spacing w:val="-19"/>
          <w:sz w:val="20"/>
        </w:rPr>
        <w:t> </w:t>
      </w:r>
      <w:r>
        <w:rPr>
          <w:sz w:val="20"/>
        </w:rPr>
        <w:t>unprofessional.</w:t>
      </w:r>
    </w:p>
    <w:p>
      <w:pPr>
        <w:pStyle w:val="ListParagraph"/>
        <w:numPr>
          <w:ilvl w:val="0"/>
          <w:numId w:val="14"/>
        </w:numPr>
        <w:tabs>
          <w:tab w:pos="1626" w:val="left" w:leader="none"/>
        </w:tabs>
        <w:spacing w:line="240" w:lineRule="auto" w:before="25" w:after="0"/>
        <w:ind w:left="1625" w:right="0" w:hanging="361"/>
        <w:jc w:val="left"/>
        <w:rPr>
          <w:sz w:val="20"/>
        </w:rPr>
      </w:pPr>
      <w:r>
        <w:rPr>
          <w:sz w:val="20"/>
        </w:rPr>
        <w:t>Exhibits UNPROFESSIONAL behavior at the clinical</w:t>
      </w:r>
      <w:r>
        <w:rPr>
          <w:spacing w:val="-3"/>
          <w:sz w:val="20"/>
        </w:rPr>
        <w:t> </w:t>
      </w:r>
      <w:r>
        <w:rPr>
          <w:sz w:val="20"/>
        </w:rPr>
        <w:t>site.</w:t>
      </w:r>
    </w:p>
    <w:p>
      <w:pPr>
        <w:pStyle w:val="BodyText"/>
      </w:pPr>
    </w:p>
    <w:p>
      <w:pPr>
        <w:pStyle w:val="BodyText"/>
        <w:spacing w:before="8"/>
        <w:rPr>
          <w:sz w:val="25"/>
        </w:rPr>
      </w:pPr>
    </w:p>
    <w:p>
      <w:pPr>
        <w:pStyle w:val="Heading4"/>
        <w:rPr>
          <w:u w:val="none"/>
        </w:rPr>
      </w:pPr>
      <w:r>
        <w:rPr>
          <w:color w:val="009FB8"/>
          <w:u w:val="single" w:color="009FB8"/>
        </w:rPr>
        <w:t>RE-ADMISSION:</w:t>
      </w:r>
    </w:p>
    <w:p>
      <w:pPr>
        <w:pStyle w:val="BodyText"/>
        <w:spacing w:before="5"/>
        <w:rPr>
          <w:b/>
          <w:sz w:val="18"/>
        </w:rPr>
      </w:pPr>
    </w:p>
    <w:p>
      <w:pPr>
        <w:pStyle w:val="BodyText"/>
        <w:spacing w:before="59"/>
        <w:ind w:left="920"/>
      </w:pPr>
      <w:r>
        <w:rPr/>
        <w:t>Re-admission into the Surgical Technology program requires:</w:t>
      </w:r>
    </w:p>
    <w:p>
      <w:pPr>
        <w:pStyle w:val="BodyText"/>
        <w:spacing w:before="10"/>
        <w:rPr>
          <w:sz w:val="24"/>
        </w:rPr>
      </w:pPr>
    </w:p>
    <w:p>
      <w:pPr>
        <w:pStyle w:val="ListParagraph"/>
        <w:numPr>
          <w:ilvl w:val="0"/>
          <w:numId w:val="15"/>
        </w:numPr>
        <w:tabs>
          <w:tab w:pos="1625" w:val="left" w:leader="none"/>
          <w:tab w:pos="1626" w:val="left" w:leader="none"/>
        </w:tabs>
        <w:spacing w:line="240" w:lineRule="auto" w:before="0" w:after="0"/>
        <w:ind w:left="1625" w:right="0" w:hanging="361"/>
        <w:jc w:val="left"/>
        <w:rPr>
          <w:sz w:val="20"/>
        </w:rPr>
      </w:pPr>
      <w:r>
        <w:rPr>
          <w:sz w:val="20"/>
        </w:rPr>
        <w:t>A written application for re-admission submitted to the Program</w:t>
      </w:r>
      <w:r>
        <w:rPr>
          <w:spacing w:val="-4"/>
          <w:sz w:val="20"/>
        </w:rPr>
        <w:t> </w:t>
      </w:r>
      <w:r>
        <w:rPr>
          <w:sz w:val="20"/>
        </w:rPr>
        <w:t>Director.</w:t>
      </w:r>
    </w:p>
    <w:p>
      <w:pPr>
        <w:pStyle w:val="ListParagraph"/>
        <w:numPr>
          <w:ilvl w:val="0"/>
          <w:numId w:val="15"/>
        </w:numPr>
        <w:tabs>
          <w:tab w:pos="1625" w:val="left" w:leader="none"/>
          <w:tab w:pos="1626" w:val="left" w:leader="none"/>
        </w:tabs>
        <w:spacing w:line="240" w:lineRule="auto" w:before="30" w:after="0"/>
        <w:ind w:left="1625" w:right="0" w:hanging="361"/>
        <w:jc w:val="left"/>
        <w:rPr>
          <w:sz w:val="20"/>
        </w:rPr>
      </w:pPr>
      <w:r>
        <w:rPr>
          <w:sz w:val="20"/>
        </w:rPr>
        <w:t>A GPA of 2.5 or</w:t>
      </w:r>
      <w:r>
        <w:rPr>
          <w:spacing w:val="-2"/>
          <w:sz w:val="20"/>
        </w:rPr>
        <w:t> </w:t>
      </w:r>
      <w:r>
        <w:rPr>
          <w:sz w:val="20"/>
        </w:rPr>
        <w:t>greater.</w:t>
      </w:r>
    </w:p>
    <w:p>
      <w:pPr>
        <w:pStyle w:val="ListParagraph"/>
        <w:numPr>
          <w:ilvl w:val="0"/>
          <w:numId w:val="15"/>
        </w:numPr>
        <w:tabs>
          <w:tab w:pos="1625" w:val="left" w:leader="none"/>
          <w:tab w:pos="1626" w:val="left" w:leader="none"/>
        </w:tabs>
        <w:spacing w:line="244" w:lineRule="auto" w:before="32" w:after="0"/>
        <w:ind w:left="1625" w:right="1535" w:hanging="360"/>
        <w:jc w:val="left"/>
        <w:rPr>
          <w:sz w:val="20"/>
        </w:rPr>
      </w:pPr>
      <w:r>
        <w:rPr>
          <w:sz w:val="20"/>
        </w:rPr>
        <w:t>Available space. First time students will have priority over a student who has</w:t>
      </w:r>
      <w:r>
        <w:rPr>
          <w:spacing w:val="-36"/>
          <w:sz w:val="20"/>
        </w:rPr>
        <w:t> </w:t>
      </w:r>
      <w:r>
        <w:rPr>
          <w:sz w:val="20"/>
        </w:rPr>
        <w:t>repeated courses.</w:t>
      </w:r>
    </w:p>
    <w:p>
      <w:pPr>
        <w:pStyle w:val="ListParagraph"/>
        <w:numPr>
          <w:ilvl w:val="0"/>
          <w:numId w:val="15"/>
        </w:numPr>
        <w:tabs>
          <w:tab w:pos="1625" w:val="left" w:leader="none"/>
          <w:tab w:pos="1626" w:val="left" w:leader="none"/>
        </w:tabs>
        <w:spacing w:line="247" w:lineRule="auto" w:before="27" w:after="0"/>
        <w:ind w:left="1625" w:right="1152" w:hanging="360"/>
        <w:jc w:val="left"/>
        <w:rPr>
          <w:sz w:val="20"/>
        </w:rPr>
      </w:pPr>
      <w:r>
        <w:rPr>
          <w:sz w:val="20"/>
        </w:rPr>
        <w:t>Documentation of a current yearly physical examination, PPD, CPR, and completed Hep</w:t>
      </w:r>
      <w:r>
        <w:rPr>
          <w:spacing w:val="-33"/>
          <w:sz w:val="20"/>
        </w:rPr>
        <w:t> </w:t>
      </w:r>
      <w:r>
        <w:rPr>
          <w:sz w:val="20"/>
        </w:rPr>
        <w:t>B series with a titer. The student will be required to purchase liability insurance from the ATC cashier’s office.</w:t>
      </w:r>
    </w:p>
    <w:p>
      <w:pPr>
        <w:pStyle w:val="ListParagraph"/>
        <w:numPr>
          <w:ilvl w:val="0"/>
          <w:numId w:val="15"/>
        </w:numPr>
        <w:tabs>
          <w:tab w:pos="1625" w:val="left" w:leader="none"/>
          <w:tab w:pos="1626" w:val="left" w:leader="none"/>
        </w:tabs>
        <w:spacing w:line="240" w:lineRule="auto" w:before="21" w:after="0"/>
        <w:ind w:left="1625" w:right="0" w:hanging="361"/>
        <w:jc w:val="left"/>
        <w:rPr>
          <w:sz w:val="20"/>
        </w:rPr>
      </w:pPr>
      <w:r>
        <w:rPr>
          <w:sz w:val="20"/>
        </w:rPr>
        <w:t>Student to meet current admission requirements and current curriculum</w:t>
      </w:r>
      <w:r>
        <w:rPr>
          <w:spacing w:val="-7"/>
          <w:sz w:val="20"/>
        </w:rPr>
        <w:t> </w:t>
      </w:r>
      <w:r>
        <w:rPr>
          <w:sz w:val="20"/>
        </w:rPr>
        <w:t>requirements.</w:t>
      </w:r>
    </w:p>
    <w:p>
      <w:pPr>
        <w:pStyle w:val="ListParagraph"/>
        <w:numPr>
          <w:ilvl w:val="0"/>
          <w:numId w:val="15"/>
        </w:numPr>
        <w:tabs>
          <w:tab w:pos="1624" w:val="left" w:leader="none"/>
          <w:tab w:pos="1625" w:val="left" w:leader="none"/>
        </w:tabs>
        <w:spacing w:line="240" w:lineRule="auto" w:before="29" w:after="0"/>
        <w:ind w:left="1624" w:right="0" w:hanging="360"/>
        <w:jc w:val="left"/>
        <w:rPr>
          <w:sz w:val="20"/>
        </w:rPr>
      </w:pPr>
      <w:r>
        <w:rPr>
          <w:sz w:val="20"/>
        </w:rPr>
        <w:t>Student to have not repeated course more than</w:t>
      </w:r>
      <w:r>
        <w:rPr>
          <w:spacing w:val="-2"/>
          <w:sz w:val="20"/>
        </w:rPr>
        <w:t> </w:t>
      </w:r>
      <w:r>
        <w:rPr>
          <w:sz w:val="20"/>
        </w:rPr>
        <w:t>once.</w:t>
      </w:r>
    </w:p>
    <w:p>
      <w:pPr>
        <w:pStyle w:val="BodyText"/>
      </w:pPr>
    </w:p>
    <w:p>
      <w:pPr>
        <w:pStyle w:val="BodyText"/>
        <w:spacing w:before="6"/>
        <w:rPr>
          <w:sz w:val="25"/>
        </w:rPr>
      </w:pPr>
    </w:p>
    <w:p>
      <w:pPr>
        <w:pStyle w:val="Heading4"/>
        <w:rPr>
          <w:u w:val="none"/>
        </w:rPr>
      </w:pPr>
      <w:r>
        <w:rPr>
          <w:color w:val="009FB8"/>
          <w:u w:val="single" w:color="009FB8"/>
        </w:rPr>
        <w:t>WITHDRAWAL FROM COURSE:</w:t>
      </w:r>
    </w:p>
    <w:p>
      <w:pPr>
        <w:pStyle w:val="BodyText"/>
        <w:spacing w:before="8"/>
        <w:rPr>
          <w:b/>
          <w:sz w:val="18"/>
        </w:rPr>
      </w:pPr>
    </w:p>
    <w:p>
      <w:pPr>
        <w:pStyle w:val="BodyText"/>
        <w:spacing w:line="247" w:lineRule="auto" w:before="59"/>
        <w:ind w:left="929" w:right="1036" w:hanging="10"/>
      </w:pPr>
      <w:r>
        <w:rPr/>
        <w:t>If a student has been advised to enroll in a specific support course, they must see the Program Director before they withdraw from the course. Failure to do so could result in ineligibility to continue in the program. It is hoped that any student contemplating such action will discuss their decision with the Program Director prior to actual resignation. In the event of a resignation or withdrawal, see refund policy. If the student resigns/withdraws due to circumstances of extreme hardship and they wish to reapply at a later date for completion it will be considered by the Board. Any student who does not attend class or clinical for three consecutive days without contacting the instructor or Program Director will be considered to have withdrawn on the last date of actual attendance. This is considered a student initiated withdrawal. Failure to complete the skill lab or other assignment within the specified time frame will result in an unsatisfactory grade, which will lead to an instructor initiated withdrawal. A student that withdraws in good standing is eligible for re-admission to the program. To be considered as withdrawn in good standing, students must return all materials, satisfy any financial obligations and complete an exit interview. Instructor initiated withdrawal can be implemented for critical errors in professional judgement including failure to follow policy; failure to place patient’s welfare as the first priority; failure to maintain</w:t>
      </w:r>
    </w:p>
    <w:p>
      <w:pPr>
        <w:spacing w:after="0" w:line="247" w:lineRule="auto"/>
        <w:sectPr>
          <w:pgSz w:w="12240" w:h="15840"/>
          <w:pgMar w:header="327" w:footer="744" w:top="1500" w:bottom="940" w:left="880" w:right="760"/>
        </w:sectPr>
      </w:pPr>
    </w:p>
    <w:p>
      <w:pPr>
        <w:pStyle w:val="BodyText"/>
        <w:spacing w:before="3"/>
        <w:rPr>
          <w:sz w:val="17"/>
        </w:rPr>
      </w:pPr>
    </w:p>
    <w:p>
      <w:pPr>
        <w:pStyle w:val="BodyText"/>
        <w:spacing w:line="252" w:lineRule="auto" w:before="60"/>
        <w:ind w:left="920" w:right="1135" w:firstLine="9"/>
      </w:pPr>
      <w:r>
        <w:rPr/>
        <w:t>physical, mental, and emotional composure in clinical; consistent ineffective, inefficient use of time; and failure to be honest with patients, faculty, preceptors, and colleagues. The following circumstances will result in the automatic withdrawal of the student from clinical rotation and the Surgical Technology program. The student is banned on a lifetime basis for re-admission into the Aiken Technical College Surgical Technology program. The circumstances for permanent withdrawal from the program include, but are not limited to:</w:t>
      </w:r>
    </w:p>
    <w:p>
      <w:pPr>
        <w:pStyle w:val="BodyText"/>
        <w:spacing w:before="7"/>
        <w:rPr>
          <w:sz w:val="23"/>
        </w:rPr>
      </w:pPr>
    </w:p>
    <w:p>
      <w:pPr>
        <w:pStyle w:val="ListParagraph"/>
        <w:numPr>
          <w:ilvl w:val="0"/>
          <w:numId w:val="16"/>
        </w:numPr>
        <w:tabs>
          <w:tab w:pos="1625" w:val="left" w:leader="none"/>
          <w:tab w:pos="1626" w:val="left" w:leader="none"/>
        </w:tabs>
        <w:spacing w:line="240" w:lineRule="auto" w:before="0" w:after="0"/>
        <w:ind w:left="1625" w:right="0" w:hanging="361"/>
        <w:jc w:val="left"/>
        <w:rPr>
          <w:sz w:val="20"/>
        </w:rPr>
      </w:pPr>
      <w:r>
        <w:rPr>
          <w:sz w:val="20"/>
        </w:rPr>
        <w:t>Violation of patient</w:t>
      </w:r>
      <w:r>
        <w:rPr>
          <w:spacing w:val="-3"/>
          <w:sz w:val="20"/>
        </w:rPr>
        <w:t> </w:t>
      </w:r>
      <w:r>
        <w:rPr>
          <w:sz w:val="20"/>
        </w:rPr>
        <w:t>confidentiality.</w:t>
      </w:r>
    </w:p>
    <w:p>
      <w:pPr>
        <w:pStyle w:val="ListParagraph"/>
        <w:numPr>
          <w:ilvl w:val="0"/>
          <w:numId w:val="16"/>
        </w:numPr>
        <w:tabs>
          <w:tab w:pos="1625" w:val="left" w:leader="none"/>
          <w:tab w:pos="1626" w:val="left" w:leader="none"/>
        </w:tabs>
        <w:spacing w:line="244" w:lineRule="auto" w:before="32" w:after="0"/>
        <w:ind w:left="1625" w:right="1079" w:hanging="360"/>
        <w:jc w:val="left"/>
        <w:rPr>
          <w:sz w:val="20"/>
        </w:rPr>
      </w:pPr>
      <w:r>
        <w:rPr>
          <w:sz w:val="20"/>
        </w:rPr>
        <w:t>Student’s</w:t>
      </w:r>
      <w:r>
        <w:rPr>
          <w:spacing w:val="-3"/>
          <w:sz w:val="20"/>
        </w:rPr>
        <w:t> </w:t>
      </w:r>
      <w:r>
        <w:rPr>
          <w:sz w:val="20"/>
        </w:rPr>
        <w:t>behavior</w:t>
      </w:r>
      <w:r>
        <w:rPr>
          <w:spacing w:val="-4"/>
          <w:sz w:val="20"/>
        </w:rPr>
        <w:t> </w:t>
      </w:r>
      <w:r>
        <w:rPr>
          <w:sz w:val="20"/>
        </w:rPr>
        <w:t>or</w:t>
      </w:r>
      <w:r>
        <w:rPr>
          <w:spacing w:val="-3"/>
          <w:sz w:val="20"/>
        </w:rPr>
        <w:t> </w:t>
      </w:r>
      <w:r>
        <w:rPr>
          <w:sz w:val="20"/>
        </w:rPr>
        <w:t>performances</w:t>
      </w:r>
      <w:r>
        <w:rPr>
          <w:spacing w:val="-3"/>
          <w:sz w:val="20"/>
        </w:rPr>
        <w:t> </w:t>
      </w:r>
      <w:r>
        <w:rPr>
          <w:sz w:val="20"/>
        </w:rPr>
        <w:t>are</w:t>
      </w:r>
      <w:r>
        <w:rPr>
          <w:spacing w:val="-3"/>
          <w:sz w:val="20"/>
        </w:rPr>
        <w:t> </w:t>
      </w:r>
      <w:r>
        <w:rPr>
          <w:sz w:val="20"/>
        </w:rPr>
        <w:t>disruptive</w:t>
      </w:r>
      <w:r>
        <w:rPr>
          <w:spacing w:val="-4"/>
          <w:sz w:val="20"/>
        </w:rPr>
        <w:t> </w:t>
      </w:r>
      <w:r>
        <w:rPr>
          <w:sz w:val="20"/>
        </w:rPr>
        <w:t>and</w:t>
      </w:r>
      <w:r>
        <w:rPr>
          <w:spacing w:val="-4"/>
          <w:sz w:val="20"/>
        </w:rPr>
        <w:t> </w:t>
      </w:r>
      <w:r>
        <w:rPr>
          <w:sz w:val="20"/>
        </w:rPr>
        <w:t>hazardous</w:t>
      </w:r>
      <w:r>
        <w:rPr>
          <w:spacing w:val="-3"/>
          <w:sz w:val="20"/>
        </w:rPr>
        <w:t> </w:t>
      </w:r>
      <w:r>
        <w:rPr>
          <w:sz w:val="20"/>
        </w:rPr>
        <w:t>to</w:t>
      </w:r>
      <w:r>
        <w:rPr>
          <w:spacing w:val="-3"/>
          <w:sz w:val="20"/>
        </w:rPr>
        <w:t> </w:t>
      </w:r>
      <w:r>
        <w:rPr>
          <w:sz w:val="20"/>
        </w:rPr>
        <w:t>themselves,</w:t>
      </w:r>
      <w:r>
        <w:rPr>
          <w:spacing w:val="-4"/>
          <w:sz w:val="20"/>
        </w:rPr>
        <w:t> </w:t>
      </w:r>
      <w:r>
        <w:rPr>
          <w:sz w:val="20"/>
        </w:rPr>
        <w:t>patient,</w:t>
      </w:r>
      <w:r>
        <w:rPr>
          <w:spacing w:val="-5"/>
          <w:sz w:val="20"/>
        </w:rPr>
        <w:t> </w:t>
      </w:r>
      <w:r>
        <w:rPr>
          <w:sz w:val="20"/>
        </w:rPr>
        <w:t>or other healthcare</w:t>
      </w:r>
      <w:r>
        <w:rPr>
          <w:spacing w:val="2"/>
          <w:sz w:val="20"/>
        </w:rPr>
        <w:t> </w:t>
      </w:r>
      <w:r>
        <w:rPr>
          <w:sz w:val="20"/>
        </w:rPr>
        <w:t>provider.</w:t>
      </w:r>
    </w:p>
    <w:p>
      <w:pPr>
        <w:pStyle w:val="ListParagraph"/>
        <w:numPr>
          <w:ilvl w:val="0"/>
          <w:numId w:val="16"/>
        </w:numPr>
        <w:tabs>
          <w:tab w:pos="1625" w:val="left" w:leader="none"/>
          <w:tab w:pos="1626" w:val="left" w:leader="none"/>
        </w:tabs>
        <w:spacing w:line="244" w:lineRule="auto" w:before="28" w:after="0"/>
        <w:ind w:left="1625" w:right="1067" w:hanging="360"/>
        <w:jc w:val="left"/>
        <w:rPr>
          <w:sz w:val="20"/>
        </w:rPr>
      </w:pPr>
      <w:r>
        <w:rPr>
          <w:sz w:val="20"/>
        </w:rPr>
        <w:t>Sexual</w:t>
      </w:r>
      <w:r>
        <w:rPr>
          <w:spacing w:val="-2"/>
          <w:sz w:val="20"/>
        </w:rPr>
        <w:t> </w:t>
      </w:r>
      <w:r>
        <w:rPr>
          <w:sz w:val="20"/>
        </w:rPr>
        <w:t>harassment</w:t>
      </w:r>
      <w:r>
        <w:rPr>
          <w:spacing w:val="-4"/>
          <w:sz w:val="20"/>
        </w:rPr>
        <w:t> </w:t>
      </w:r>
      <w:r>
        <w:rPr>
          <w:sz w:val="20"/>
        </w:rPr>
        <w:t>of</w:t>
      </w:r>
      <w:r>
        <w:rPr>
          <w:spacing w:val="-3"/>
          <w:sz w:val="20"/>
        </w:rPr>
        <w:t> </w:t>
      </w:r>
      <w:r>
        <w:rPr>
          <w:sz w:val="20"/>
        </w:rPr>
        <w:t>an</w:t>
      </w:r>
      <w:r>
        <w:rPr>
          <w:spacing w:val="-4"/>
          <w:sz w:val="20"/>
        </w:rPr>
        <w:t> </w:t>
      </w:r>
      <w:r>
        <w:rPr>
          <w:sz w:val="20"/>
        </w:rPr>
        <w:t>Aiken</w:t>
      </w:r>
      <w:r>
        <w:rPr>
          <w:spacing w:val="-4"/>
          <w:sz w:val="20"/>
        </w:rPr>
        <w:t> </w:t>
      </w:r>
      <w:r>
        <w:rPr>
          <w:sz w:val="20"/>
        </w:rPr>
        <w:t>Technical</w:t>
      </w:r>
      <w:r>
        <w:rPr>
          <w:spacing w:val="-4"/>
          <w:sz w:val="20"/>
        </w:rPr>
        <w:t> </w:t>
      </w:r>
      <w:r>
        <w:rPr>
          <w:sz w:val="20"/>
        </w:rPr>
        <w:t>College</w:t>
      </w:r>
      <w:r>
        <w:rPr>
          <w:spacing w:val="-3"/>
          <w:sz w:val="20"/>
        </w:rPr>
        <w:t> </w:t>
      </w:r>
      <w:r>
        <w:rPr>
          <w:sz w:val="20"/>
        </w:rPr>
        <w:t>student,</w:t>
      </w:r>
      <w:r>
        <w:rPr>
          <w:spacing w:val="-4"/>
          <w:sz w:val="20"/>
        </w:rPr>
        <w:t> </w:t>
      </w:r>
      <w:r>
        <w:rPr>
          <w:sz w:val="20"/>
        </w:rPr>
        <w:t>peer,</w:t>
      </w:r>
      <w:r>
        <w:rPr>
          <w:spacing w:val="-1"/>
          <w:sz w:val="20"/>
        </w:rPr>
        <w:t> </w:t>
      </w:r>
      <w:r>
        <w:rPr>
          <w:sz w:val="20"/>
        </w:rPr>
        <w:t>preceptor,</w:t>
      </w:r>
      <w:r>
        <w:rPr>
          <w:spacing w:val="-3"/>
          <w:sz w:val="20"/>
        </w:rPr>
        <w:t> </w:t>
      </w:r>
      <w:r>
        <w:rPr>
          <w:sz w:val="20"/>
        </w:rPr>
        <w:t>or</w:t>
      </w:r>
      <w:r>
        <w:rPr>
          <w:spacing w:val="-3"/>
          <w:sz w:val="20"/>
        </w:rPr>
        <w:t> </w:t>
      </w:r>
      <w:r>
        <w:rPr>
          <w:sz w:val="20"/>
        </w:rPr>
        <w:t>other</w:t>
      </w:r>
      <w:r>
        <w:rPr>
          <w:spacing w:val="-3"/>
          <w:sz w:val="20"/>
        </w:rPr>
        <w:t> </w:t>
      </w:r>
      <w:r>
        <w:rPr>
          <w:sz w:val="20"/>
        </w:rPr>
        <w:t>surgical team member as well as a patient.</w:t>
      </w:r>
    </w:p>
    <w:p>
      <w:pPr>
        <w:pStyle w:val="ListParagraph"/>
        <w:numPr>
          <w:ilvl w:val="0"/>
          <w:numId w:val="16"/>
        </w:numPr>
        <w:tabs>
          <w:tab w:pos="1625" w:val="left" w:leader="none"/>
          <w:tab w:pos="1626" w:val="left" w:leader="none"/>
        </w:tabs>
        <w:spacing w:line="240" w:lineRule="auto" w:before="25" w:after="0"/>
        <w:ind w:left="1625" w:right="0" w:hanging="361"/>
        <w:jc w:val="left"/>
        <w:rPr>
          <w:sz w:val="20"/>
        </w:rPr>
      </w:pPr>
      <w:r>
        <w:rPr>
          <w:sz w:val="20"/>
        </w:rPr>
        <w:t>Withdrawal of clinical privileges by the clinical agency and/or medical</w:t>
      </w:r>
      <w:r>
        <w:rPr>
          <w:spacing w:val="-7"/>
          <w:sz w:val="20"/>
        </w:rPr>
        <w:t> </w:t>
      </w:r>
      <w:r>
        <w:rPr>
          <w:sz w:val="20"/>
        </w:rPr>
        <w:t>staff.</w:t>
      </w:r>
    </w:p>
    <w:p>
      <w:pPr>
        <w:pStyle w:val="BodyText"/>
        <w:spacing w:before="2"/>
        <w:rPr>
          <w:sz w:val="24"/>
        </w:rPr>
      </w:pPr>
    </w:p>
    <w:p>
      <w:pPr>
        <w:pStyle w:val="BodyText"/>
        <w:spacing w:line="244" w:lineRule="auto"/>
        <w:ind w:left="929" w:right="1043" w:hanging="10"/>
      </w:pPr>
      <w:r>
        <w:rPr/>
        <w:t>The following circumstances may negate the automatic withdrawal of a student: (consideration will be given to circumstances, possibility of makeup, etc.)</w:t>
      </w:r>
    </w:p>
    <w:p>
      <w:pPr>
        <w:pStyle w:val="BodyText"/>
        <w:spacing w:before="6"/>
        <w:rPr>
          <w:sz w:val="24"/>
        </w:rPr>
      </w:pPr>
    </w:p>
    <w:p>
      <w:pPr>
        <w:pStyle w:val="ListParagraph"/>
        <w:numPr>
          <w:ilvl w:val="0"/>
          <w:numId w:val="17"/>
        </w:numPr>
        <w:tabs>
          <w:tab w:pos="1625" w:val="left" w:leader="none"/>
          <w:tab w:pos="1626" w:val="left" w:leader="none"/>
        </w:tabs>
        <w:spacing w:line="240" w:lineRule="auto" w:before="0" w:after="0"/>
        <w:ind w:left="1625" w:right="0" w:hanging="361"/>
        <w:jc w:val="left"/>
        <w:rPr>
          <w:sz w:val="20"/>
        </w:rPr>
      </w:pPr>
      <w:r>
        <w:rPr>
          <w:sz w:val="20"/>
        </w:rPr>
        <w:t>Death of a spouse, child, or parent of a student that is</w:t>
      </w:r>
      <w:r>
        <w:rPr>
          <w:spacing w:val="-6"/>
          <w:sz w:val="20"/>
        </w:rPr>
        <w:t> </w:t>
      </w:r>
      <w:r>
        <w:rPr>
          <w:sz w:val="20"/>
        </w:rPr>
        <w:t>verifiable.</w:t>
      </w:r>
    </w:p>
    <w:p>
      <w:pPr>
        <w:pStyle w:val="ListParagraph"/>
        <w:numPr>
          <w:ilvl w:val="0"/>
          <w:numId w:val="17"/>
        </w:numPr>
        <w:tabs>
          <w:tab w:pos="1625" w:val="left" w:leader="none"/>
          <w:tab w:pos="1626" w:val="left" w:leader="none"/>
        </w:tabs>
        <w:spacing w:line="244" w:lineRule="auto" w:before="32" w:after="0"/>
        <w:ind w:left="1625" w:right="1100" w:hanging="360"/>
        <w:jc w:val="left"/>
        <w:rPr>
          <w:sz w:val="20"/>
        </w:rPr>
      </w:pPr>
      <w:r>
        <w:rPr>
          <w:sz w:val="20"/>
        </w:rPr>
        <w:t>Verifiable incapacity, illness, or injury which prevents the student from returning to school for a specified period of</w:t>
      </w:r>
      <w:r>
        <w:rPr>
          <w:spacing w:val="-3"/>
          <w:sz w:val="20"/>
        </w:rPr>
        <w:t> </w:t>
      </w:r>
      <w:r>
        <w:rPr>
          <w:sz w:val="20"/>
        </w:rPr>
        <w:t>time.</w:t>
      </w:r>
    </w:p>
    <w:p>
      <w:pPr>
        <w:pStyle w:val="BodyText"/>
      </w:pPr>
    </w:p>
    <w:p>
      <w:pPr>
        <w:pStyle w:val="BodyText"/>
        <w:spacing w:before="1"/>
        <w:rPr>
          <w:sz w:val="25"/>
        </w:rPr>
      </w:pPr>
    </w:p>
    <w:p>
      <w:pPr>
        <w:pStyle w:val="Heading4"/>
        <w:spacing w:before="1"/>
        <w:rPr>
          <w:u w:val="none"/>
        </w:rPr>
      </w:pPr>
      <w:r>
        <w:rPr>
          <w:color w:val="009FB8"/>
          <w:u w:val="single" w:color="009FB8"/>
        </w:rPr>
        <w:t>POLICY ON THE USE OF ELECTRONIC DEVICES:</w:t>
      </w:r>
    </w:p>
    <w:p>
      <w:pPr>
        <w:pStyle w:val="BodyText"/>
        <w:spacing w:before="7"/>
        <w:rPr>
          <w:b/>
          <w:sz w:val="18"/>
        </w:rPr>
      </w:pPr>
    </w:p>
    <w:p>
      <w:pPr>
        <w:pStyle w:val="BodyText"/>
        <w:spacing w:line="247" w:lineRule="auto" w:before="59"/>
        <w:ind w:left="929" w:right="1376" w:hanging="10"/>
      </w:pPr>
      <w:r>
        <w:rPr/>
        <w:t>No cellular phones or pagers are to be used in the classroom or clinical settings without the instructor’s permission. Phones or pagers brought into class must remain in an inaudible or off mode. Phones or pagers which activate during clinical may be confiscated and the student will receive an unsatisfactory grade for the day. A phone or pager that activates during a test or quiz will result in a grade of “0”.</w:t>
      </w:r>
    </w:p>
    <w:p>
      <w:pPr>
        <w:pStyle w:val="BodyText"/>
      </w:pPr>
    </w:p>
    <w:p>
      <w:pPr>
        <w:pStyle w:val="BodyText"/>
        <w:spacing w:before="1"/>
        <w:rPr>
          <w:sz w:val="25"/>
        </w:rPr>
      </w:pPr>
    </w:p>
    <w:p>
      <w:pPr>
        <w:pStyle w:val="Heading4"/>
        <w:rPr>
          <w:u w:val="none"/>
        </w:rPr>
      </w:pPr>
      <w:r>
        <w:rPr>
          <w:color w:val="009FB8"/>
          <w:u w:val="single" w:color="009FB8"/>
        </w:rPr>
        <w:t>TESTS/QUIZZES:</w:t>
      </w:r>
    </w:p>
    <w:p>
      <w:pPr>
        <w:pStyle w:val="BodyText"/>
        <w:spacing w:before="4"/>
        <w:rPr>
          <w:b/>
          <w:sz w:val="18"/>
        </w:rPr>
      </w:pPr>
    </w:p>
    <w:p>
      <w:pPr>
        <w:pStyle w:val="BodyText"/>
        <w:spacing w:line="247" w:lineRule="auto" w:before="60"/>
        <w:ind w:left="929" w:right="1133" w:hanging="10"/>
        <w:rPr>
          <w:b/>
        </w:rPr>
      </w:pPr>
      <w:r>
        <w:rPr/>
        <w:t>All tests will be announced and may cover textbook assignments, class discussions, and laboratory material, etc. All students are required to take all tests and quizzes. Quizzes may or may not be announced. Absent students will receive a “0” on tests and quizzes. Tardy students will not receive a grade &gt;80% on tests. Students tardy for &gt;15 minutes will not be allowed to take tests. Tardy students will receive a grade of “0” on quizzes. </w:t>
      </w:r>
      <w:r>
        <w:rPr>
          <w:b/>
        </w:rPr>
        <w:t>THERE WILL BE NO MAKE-UP QUIZZES OR EXAMS!!!!</w:t>
      </w:r>
    </w:p>
    <w:p>
      <w:pPr>
        <w:pStyle w:val="BodyText"/>
        <w:spacing w:before="8"/>
        <w:rPr>
          <w:b/>
          <w:sz w:val="23"/>
        </w:rPr>
      </w:pPr>
    </w:p>
    <w:p>
      <w:pPr>
        <w:pStyle w:val="Heading4"/>
        <w:rPr>
          <w:u w:val="none"/>
        </w:rPr>
      </w:pPr>
      <w:r>
        <w:rPr>
          <w:color w:val="009FB8"/>
          <w:u w:val="single" w:color="009FB8"/>
        </w:rPr>
        <w:t>STUDENT GRIEVANCE AND APPEALS:</w:t>
      </w:r>
    </w:p>
    <w:p>
      <w:pPr>
        <w:pStyle w:val="BodyText"/>
        <w:spacing w:before="5"/>
        <w:rPr>
          <w:b/>
          <w:sz w:val="18"/>
        </w:rPr>
      </w:pPr>
    </w:p>
    <w:p>
      <w:pPr>
        <w:pStyle w:val="BodyText"/>
        <w:spacing w:line="244" w:lineRule="auto" w:before="59"/>
        <w:ind w:left="929" w:right="1292" w:hanging="10"/>
      </w:pPr>
      <w:r>
        <w:rPr/>
        <w:t>The purpose of a grievance is to provide the student a way to channel complaints. Students must follow the following chain of command for all complaints.</w:t>
      </w:r>
    </w:p>
    <w:p>
      <w:pPr>
        <w:pStyle w:val="BodyText"/>
        <w:spacing w:before="8"/>
        <w:rPr>
          <w:sz w:val="24"/>
        </w:rPr>
      </w:pPr>
    </w:p>
    <w:p>
      <w:pPr>
        <w:pStyle w:val="ListParagraph"/>
        <w:numPr>
          <w:ilvl w:val="0"/>
          <w:numId w:val="18"/>
        </w:numPr>
        <w:tabs>
          <w:tab w:pos="1625" w:val="left" w:leader="none"/>
          <w:tab w:pos="1626" w:val="left" w:leader="none"/>
        </w:tabs>
        <w:spacing w:line="240" w:lineRule="auto" w:before="0" w:after="0"/>
        <w:ind w:left="1625" w:right="0" w:hanging="361"/>
        <w:jc w:val="left"/>
        <w:rPr>
          <w:sz w:val="20"/>
        </w:rPr>
      </w:pPr>
      <w:r>
        <w:rPr>
          <w:sz w:val="20"/>
        </w:rPr>
        <w:t>Speak directly with the persons involved (student, faculty, or</w:t>
      </w:r>
      <w:r>
        <w:rPr>
          <w:spacing w:val="-8"/>
          <w:sz w:val="20"/>
        </w:rPr>
        <w:t> </w:t>
      </w:r>
      <w:r>
        <w:rPr>
          <w:sz w:val="20"/>
        </w:rPr>
        <w:t>staff).</w:t>
      </w:r>
    </w:p>
    <w:p>
      <w:pPr>
        <w:pStyle w:val="ListParagraph"/>
        <w:numPr>
          <w:ilvl w:val="0"/>
          <w:numId w:val="18"/>
        </w:numPr>
        <w:tabs>
          <w:tab w:pos="1625" w:val="left" w:leader="none"/>
          <w:tab w:pos="1626" w:val="left" w:leader="none"/>
        </w:tabs>
        <w:spacing w:line="240" w:lineRule="auto" w:before="27" w:after="0"/>
        <w:ind w:left="1625" w:right="0" w:hanging="361"/>
        <w:jc w:val="left"/>
        <w:rPr>
          <w:sz w:val="20"/>
        </w:rPr>
      </w:pPr>
      <w:r>
        <w:rPr>
          <w:sz w:val="20"/>
        </w:rPr>
        <w:t>If unresolved, take your complaint to your</w:t>
      </w:r>
      <w:r>
        <w:rPr>
          <w:spacing w:val="-4"/>
          <w:sz w:val="20"/>
        </w:rPr>
        <w:t> </w:t>
      </w:r>
      <w:r>
        <w:rPr>
          <w:sz w:val="20"/>
        </w:rPr>
        <w:t>instructor.</w:t>
      </w:r>
    </w:p>
    <w:p>
      <w:pPr>
        <w:spacing w:after="0" w:line="240" w:lineRule="auto"/>
        <w:jc w:val="left"/>
        <w:rPr>
          <w:sz w:val="20"/>
        </w:rPr>
        <w:sectPr>
          <w:pgSz w:w="12240" w:h="15840"/>
          <w:pgMar w:header="327" w:footer="744" w:top="1500" w:bottom="940" w:left="880" w:right="760"/>
        </w:sectPr>
      </w:pPr>
    </w:p>
    <w:p>
      <w:pPr>
        <w:pStyle w:val="BodyText"/>
        <w:spacing w:before="1"/>
        <w:rPr>
          <w:sz w:val="17"/>
        </w:rPr>
      </w:pPr>
    </w:p>
    <w:p>
      <w:pPr>
        <w:pStyle w:val="ListParagraph"/>
        <w:numPr>
          <w:ilvl w:val="0"/>
          <w:numId w:val="18"/>
        </w:numPr>
        <w:tabs>
          <w:tab w:pos="1625" w:val="left" w:leader="none"/>
          <w:tab w:pos="1626" w:val="left" w:leader="none"/>
        </w:tabs>
        <w:spacing w:line="240" w:lineRule="auto" w:before="59" w:after="0"/>
        <w:ind w:left="1625" w:right="0" w:hanging="361"/>
        <w:jc w:val="left"/>
        <w:rPr>
          <w:sz w:val="20"/>
        </w:rPr>
      </w:pPr>
      <w:r>
        <w:rPr>
          <w:sz w:val="20"/>
        </w:rPr>
        <w:t>If unresolved, by #1 and #2, take your complaint to the Program</w:t>
      </w:r>
      <w:r>
        <w:rPr>
          <w:spacing w:val="-8"/>
          <w:sz w:val="20"/>
        </w:rPr>
        <w:t> </w:t>
      </w:r>
      <w:r>
        <w:rPr>
          <w:sz w:val="20"/>
        </w:rPr>
        <w:t>Director.</w:t>
      </w:r>
    </w:p>
    <w:p>
      <w:pPr>
        <w:pStyle w:val="ListParagraph"/>
        <w:numPr>
          <w:ilvl w:val="0"/>
          <w:numId w:val="18"/>
        </w:numPr>
        <w:tabs>
          <w:tab w:pos="1625" w:val="left" w:leader="none"/>
          <w:tab w:pos="1626" w:val="left" w:leader="none"/>
        </w:tabs>
        <w:spacing w:line="240" w:lineRule="auto" w:before="29" w:after="0"/>
        <w:ind w:left="1625" w:right="0" w:hanging="361"/>
        <w:jc w:val="left"/>
        <w:rPr>
          <w:sz w:val="20"/>
        </w:rPr>
      </w:pPr>
      <w:r>
        <w:rPr>
          <w:sz w:val="20"/>
        </w:rPr>
        <w:t>If still unresolved, take your complaint to the Allied Health Department</w:t>
      </w:r>
      <w:r>
        <w:rPr>
          <w:spacing w:val="-4"/>
          <w:sz w:val="20"/>
        </w:rPr>
        <w:t> </w:t>
      </w:r>
      <w:r>
        <w:rPr>
          <w:sz w:val="20"/>
        </w:rPr>
        <w:t>Chairman.</w:t>
      </w:r>
    </w:p>
    <w:p>
      <w:pPr>
        <w:pStyle w:val="ListParagraph"/>
        <w:numPr>
          <w:ilvl w:val="0"/>
          <w:numId w:val="18"/>
        </w:numPr>
        <w:tabs>
          <w:tab w:pos="1625" w:val="left" w:leader="none"/>
          <w:tab w:pos="1626" w:val="left" w:leader="none"/>
        </w:tabs>
        <w:spacing w:line="244" w:lineRule="auto" w:before="32" w:after="0"/>
        <w:ind w:left="1625" w:right="1821" w:hanging="360"/>
        <w:jc w:val="left"/>
        <w:rPr>
          <w:sz w:val="20"/>
        </w:rPr>
      </w:pPr>
      <w:r>
        <w:rPr>
          <w:sz w:val="20"/>
        </w:rPr>
        <w:t>If your complaint remains unresolved, both you and the Allied Health</w:t>
      </w:r>
      <w:r>
        <w:rPr>
          <w:spacing w:val="-33"/>
          <w:sz w:val="20"/>
        </w:rPr>
        <w:t> </w:t>
      </w:r>
      <w:r>
        <w:rPr>
          <w:sz w:val="20"/>
        </w:rPr>
        <w:t>Department Chairman will go to the Dean of Health</w:t>
      </w:r>
      <w:r>
        <w:rPr>
          <w:spacing w:val="1"/>
          <w:sz w:val="20"/>
        </w:rPr>
        <w:t> </w:t>
      </w:r>
      <w:r>
        <w:rPr>
          <w:sz w:val="20"/>
        </w:rPr>
        <w:t>Sciences.</w:t>
      </w:r>
    </w:p>
    <w:p>
      <w:pPr>
        <w:pStyle w:val="BodyText"/>
        <w:spacing w:line="244" w:lineRule="auto" w:before="28"/>
        <w:ind w:left="929" w:right="1698" w:hanging="10"/>
      </w:pPr>
      <w:r>
        <w:rPr/>
        <w:t>Please follow these steps, as most concerns can be resolved within the department. Issues of discrimination may be brought to the Vice President of Student Services.</w:t>
      </w:r>
    </w:p>
    <w:p>
      <w:pPr>
        <w:pStyle w:val="BodyText"/>
        <w:spacing w:before="8"/>
        <w:rPr>
          <w:sz w:val="23"/>
        </w:rPr>
      </w:pPr>
    </w:p>
    <w:p>
      <w:pPr>
        <w:pStyle w:val="Heading4"/>
        <w:rPr>
          <w:u w:val="none"/>
        </w:rPr>
      </w:pPr>
      <w:r>
        <w:rPr>
          <w:color w:val="009FB8"/>
          <w:u w:val="single" w:color="009FB8"/>
        </w:rPr>
        <w:t>PREGNANCY POLICY:</w:t>
      </w:r>
    </w:p>
    <w:p>
      <w:pPr>
        <w:pStyle w:val="BodyText"/>
        <w:spacing w:before="5"/>
        <w:rPr>
          <w:b/>
          <w:sz w:val="18"/>
        </w:rPr>
      </w:pPr>
    </w:p>
    <w:p>
      <w:pPr>
        <w:pStyle w:val="BodyText"/>
        <w:spacing w:line="247" w:lineRule="auto" w:before="59"/>
        <w:ind w:left="929" w:right="1114" w:hanging="10"/>
      </w:pPr>
      <w:r>
        <w:rPr/>
        <w:t>When a student learns that she is pregnant, she should notify the Program Director within ten days. However, notification is voluntary and students are not required to do so. If she chooses to notify the college, the student should put the notification in writing and include her obstetrician’s name and the approximate due date. Within one week of providing written notification, the student should submit documentation from the student’s obstetrician that provides the following information:</w:t>
      </w:r>
    </w:p>
    <w:p>
      <w:pPr>
        <w:pStyle w:val="BodyText"/>
        <w:spacing w:before="8"/>
        <w:rPr>
          <w:sz w:val="24"/>
        </w:rPr>
      </w:pPr>
    </w:p>
    <w:p>
      <w:pPr>
        <w:pStyle w:val="ListParagraph"/>
        <w:numPr>
          <w:ilvl w:val="0"/>
          <w:numId w:val="19"/>
        </w:numPr>
        <w:tabs>
          <w:tab w:pos="1625" w:val="left" w:leader="none"/>
          <w:tab w:pos="1626" w:val="left" w:leader="none"/>
        </w:tabs>
        <w:spacing w:line="244" w:lineRule="auto" w:before="0" w:after="0"/>
        <w:ind w:left="1625" w:right="1231" w:hanging="360"/>
        <w:jc w:val="left"/>
        <w:rPr>
          <w:sz w:val="20"/>
        </w:rPr>
      </w:pPr>
      <w:r>
        <w:rPr>
          <w:sz w:val="20"/>
        </w:rPr>
        <w:t>Documentation</w:t>
      </w:r>
      <w:r>
        <w:rPr>
          <w:spacing w:val="-5"/>
          <w:sz w:val="20"/>
        </w:rPr>
        <w:t> </w:t>
      </w:r>
      <w:r>
        <w:rPr>
          <w:sz w:val="20"/>
        </w:rPr>
        <w:t>that</w:t>
      </w:r>
      <w:r>
        <w:rPr>
          <w:spacing w:val="-2"/>
          <w:sz w:val="20"/>
        </w:rPr>
        <w:t> </w:t>
      </w:r>
      <w:r>
        <w:rPr>
          <w:sz w:val="20"/>
        </w:rPr>
        <w:t>the</w:t>
      </w:r>
      <w:r>
        <w:rPr>
          <w:spacing w:val="-4"/>
          <w:sz w:val="20"/>
        </w:rPr>
        <w:t> </w:t>
      </w:r>
      <w:r>
        <w:rPr>
          <w:sz w:val="20"/>
        </w:rPr>
        <w:t>student</w:t>
      </w:r>
      <w:r>
        <w:rPr>
          <w:spacing w:val="-4"/>
          <w:sz w:val="20"/>
        </w:rPr>
        <w:t> </w:t>
      </w:r>
      <w:r>
        <w:rPr>
          <w:sz w:val="20"/>
        </w:rPr>
        <w:t>has</w:t>
      </w:r>
      <w:r>
        <w:rPr>
          <w:spacing w:val="-2"/>
          <w:sz w:val="20"/>
        </w:rPr>
        <w:t> </w:t>
      </w:r>
      <w:r>
        <w:rPr>
          <w:sz w:val="20"/>
        </w:rPr>
        <w:t>shown</w:t>
      </w:r>
      <w:r>
        <w:rPr>
          <w:spacing w:val="-5"/>
          <w:sz w:val="20"/>
        </w:rPr>
        <w:t> </w:t>
      </w:r>
      <w:r>
        <w:rPr>
          <w:sz w:val="20"/>
        </w:rPr>
        <w:t>the</w:t>
      </w:r>
      <w:r>
        <w:rPr>
          <w:spacing w:val="-3"/>
          <w:sz w:val="20"/>
        </w:rPr>
        <w:t> </w:t>
      </w:r>
      <w:r>
        <w:rPr>
          <w:sz w:val="20"/>
        </w:rPr>
        <w:t>obstetrician</w:t>
      </w:r>
      <w:r>
        <w:rPr>
          <w:spacing w:val="-4"/>
          <w:sz w:val="20"/>
        </w:rPr>
        <w:t> </w:t>
      </w:r>
      <w:r>
        <w:rPr>
          <w:sz w:val="20"/>
        </w:rPr>
        <w:t>the</w:t>
      </w:r>
      <w:r>
        <w:rPr>
          <w:spacing w:val="-1"/>
          <w:sz w:val="20"/>
        </w:rPr>
        <w:t> </w:t>
      </w:r>
      <w:r>
        <w:rPr>
          <w:sz w:val="20"/>
        </w:rPr>
        <w:t>proposed</w:t>
      </w:r>
      <w:r>
        <w:rPr>
          <w:spacing w:val="-2"/>
          <w:sz w:val="20"/>
        </w:rPr>
        <w:t> </w:t>
      </w:r>
      <w:r>
        <w:rPr>
          <w:sz w:val="20"/>
        </w:rPr>
        <w:t>course</w:t>
      </w:r>
      <w:r>
        <w:rPr>
          <w:spacing w:val="-3"/>
          <w:sz w:val="20"/>
        </w:rPr>
        <w:t> </w:t>
      </w:r>
      <w:r>
        <w:rPr>
          <w:sz w:val="20"/>
        </w:rPr>
        <w:t>of</w:t>
      </w:r>
      <w:r>
        <w:rPr>
          <w:spacing w:val="-3"/>
          <w:sz w:val="20"/>
        </w:rPr>
        <w:t> </w:t>
      </w:r>
      <w:r>
        <w:rPr>
          <w:sz w:val="20"/>
        </w:rPr>
        <w:t>study for the duration of the pregnancy, including all clinical</w:t>
      </w:r>
      <w:r>
        <w:rPr>
          <w:spacing w:val="-8"/>
          <w:sz w:val="20"/>
        </w:rPr>
        <w:t> </w:t>
      </w:r>
      <w:r>
        <w:rPr>
          <w:sz w:val="20"/>
        </w:rPr>
        <w:t>activities.</w:t>
      </w:r>
    </w:p>
    <w:p>
      <w:pPr>
        <w:pStyle w:val="ListParagraph"/>
        <w:numPr>
          <w:ilvl w:val="0"/>
          <w:numId w:val="19"/>
        </w:numPr>
        <w:tabs>
          <w:tab w:pos="1625" w:val="left" w:leader="none"/>
          <w:tab w:pos="1626" w:val="left" w:leader="none"/>
        </w:tabs>
        <w:spacing w:line="247" w:lineRule="auto" w:before="28" w:after="0"/>
        <w:ind w:left="1625" w:right="1146" w:hanging="360"/>
        <w:jc w:val="left"/>
        <w:rPr>
          <w:sz w:val="20"/>
        </w:rPr>
      </w:pPr>
      <w:r>
        <w:rPr>
          <w:sz w:val="20"/>
        </w:rPr>
        <w:t>Documentation that the obstetrician believes that the student will be able to fully perform all the tasks, functions, exercises and studies that are required for the successful completion of the proposed course of</w:t>
      </w:r>
      <w:r>
        <w:rPr>
          <w:spacing w:val="-1"/>
          <w:sz w:val="20"/>
        </w:rPr>
        <w:t> </w:t>
      </w:r>
      <w:r>
        <w:rPr>
          <w:sz w:val="20"/>
        </w:rPr>
        <w:t>study.</w:t>
      </w:r>
    </w:p>
    <w:p>
      <w:pPr>
        <w:pStyle w:val="ListParagraph"/>
        <w:numPr>
          <w:ilvl w:val="0"/>
          <w:numId w:val="19"/>
        </w:numPr>
        <w:tabs>
          <w:tab w:pos="1625" w:val="left" w:leader="none"/>
          <w:tab w:pos="1626" w:val="left" w:leader="none"/>
        </w:tabs>
        <w:spacing w:line="244" w:lineRule="auto" w:before="23" w:after="0"/>
        <w:ind w:left="1625" w:right="1165" w:hanging="360"/>
        <w:jc w:val="left"/>
        <w:rPr>
          <w:sz w:val="20"/>
        </w:rPr>
      </w:pPr>
      <w:r>
        <w:rPr>
          <w:sz w:val="20"/>
        </w:rPr>
        <w:t>A</w:t>
      </w:r>
      <w:r>
        <w:rPr>
          <w:spacing w:val="-3"/>
          <w:sz w:val="20"/>
        </w:rPr>
        <w:t> </w:t>
      </w:r>
      <w:r>
        <w:rPr>
          <w:sz w:val="20"/>
        </w:rPr>
        <w:t>statement</w:t>
      </w:r>
      <w:r>
        <w:rPr>
          <w:spacing w:val="-4"/>
          <w:sz w:val="20"/>
        </w:rPr>
        <w:t> </w:t>
      </w:r>
      <w:r>
        <w:rPr>
          <w:sz w:val="20"/>
        </w:rPr>
        <w:t>by</w:t>
      </w:r>
      <w:r>
        <w:rPr>
          <w:spacing w:val="-3"/>
          <w:sz w:val="20"/>
        </w:rPr>
        <w:t> </w:t>
      </w:r>
      <w:r>
        <w:rPr>
          <w:sz w:val="20"/>
        </w:rPr>
        <w:t>the</w:t>
      </w:r>
      <w:r>
        <w:rPr>
          <w:spacing w:val="-3"/>
          <w:sz w:val="20"/>
        </w:rPr>
        <w:t> </w:t>
      </w:r>
      <w:r>
        <w:rPr>
          <w:sz w:val="20"/>
        </w:rPr>
        <w:t>obstetrician</w:t>
      </w:r>
      <w:r>
        <w:rPr>
          <w:spacing w:val="-4"/>
          <w:sz w:val="20"/>
        </w:rPr>
        <w:t> </w:t>
      </w:r>
      <w:r>
        <w:rPr>
          <w:sz w:val="20"/>
        </w:rPr>
        <w:t>of</w:t>
      </w:r>
      <w:r>
        <w:rPr>
          <w:spacing w:val="-3"/>
          <w:sz w:val="20"/>
        </w:rPr>
        <w:t> </w:t>
      </w:r>
      <w:r>
        <w:rPr>
          <w:sz w:val="20"/>
        </w:rPr>
        <w:t>any</w:t>
      </w:r>
      <w:r>
        <w:rPr>
          <w:spacing w:val="-3"/>
          <w:sz w:val="20"/>
        </w:rPr>
        <w:t> </w:t>
      </w:r>
      <w:r>
        <w:rPr>
          <w:sz w:val="20"/>
        </w:rPr>
        <w:t>limitations,</w:t>
      </w:r>
      <w:r>
        <w:rPr>
          <w:spacing w:val="-3"/>
          <w:sz w:val="20"/>
        </w:rPr>
        <w:t> </w:t>
      </w:r>
      <w:r>
        <w:rPr>
          <w:sz w:val="20"/>
        </w:rPr>
        <w:t>difficulties,</w:t>
      </w:r>
      <w:r>
        <w:rPr>
          <w:spacing w:val="-4"/>
          <w:sz w:val="20"/>
        </w:rPr>
        <w:t> </w:t>
      </w:r>
      <w:r>
        <w:rPr>
          <w:sz w:val="20"/>
        </w:rPr>
        <w:t>illnesses</w:t>
      </w:r>
      <w:r>
        <w:rPr>
          <w:spacing w:val="-2"/>
          <w:sz w:val="20"/>
        </w:rPr>
        <w:t> </w:t>
      </w:r>
      <w:r>
        <w:rPr>
          <w:sz w:val="20"/>
        </w:rPr>
        <w:t>or</w:t>
      </w:r>
      <w:r>
        <w:rPr>
          <w:spacing w:val="-3"/>
          <w:sz w:val="20"/>
        </w:rPr>
        <w:t> </w:t>
      </w:r>
      <w:r>
        <w:rPr>
          <w:sz w:val="20"/>
        </w:rPr>
        <w:t>restrictions</w:t>
      </w:r>
      <w:r>
        <w:rPr>
          <w:spacing w:val="-2"/>
          <w:sz w:val="20"/>
        </w:rPr>
        <w:t> </w:t>
      </w:r>
      <w:r>
        <w:rPr>
          <w:sz w:val="20"/>
        </w:rPr>
        <w:t>that the student may have during completion of the course of</w:t>
      </w:r>
      <w:r>
        <w:rPr>
          <w:spacing w:val="-5"/>
          <w:sz w:val="20"/>
        </w:rPr>
        <w:t> </w:t>
      </w:r>
      <w:r>
        <w:rPr>
          <w:sz w:val="20"/>
        </w:rPr>
        <w:t>study.</w:t>
      </w:r>
    </w:p>
    <w:p>
      <w:pPr>
        <w:pStyle w:val="BodyText"/>
        <w:spacing w:line="247" w:lineRule="auto" w:before="28"/>
        <w:ind w:left="929" w:right="1086" w:hanging="10"/>
      </w:pPr>
      <w:r>
        <w:rPr/>
        <w:t>As</w:t>
      </w:r>
      <w:r>
        <w:rPr>
          <w:spacing w:val="-2"/>
        </w:rPr>
        <w:t> </w:t>
      </w:r>
      <w:r>
        <w:rPr/>
        <w:t>noted</w:t>
      </w:r>
      <w:r>
        <w:rPr>
          <w:spacing w:val="-4"/>
        </w:rPr>
        <w:t> </w:t>
      </w:r>
      <w:r>
        <w:rPr/>
        <w:t>above,</w:t>
      </w:r>
      <w:r>
        <w:rPr>
          <w:spacing w:val="-4"/>
        </w:rPr>
        <w:t> </w:t>
      </w:r>
      <w:r>
        <w:rPr/>
        <w:t>each</w:t>
      </w:r>
      <w:r>
        <w:rPr>
          <w:spacing w:val="-3"/>
        </w:rPr>
        <w:t> </w:t>
      </w:r>
      <w:r>
        <w:rPr/>
        <w:t>student</w:t>
      </w:r>
      <w:r>
        <w:rPr>
          <w:spacing w:val="-4"/>
        </w:rPr>
        <w:t> </w:t>
      </w:r>
      <w:r>
        <w:rPr/>
        <w:t>is</w:t>
      </w:r>
      <w:r>
        <w:rPr>
          <w:spacing w:val="-2"/>
        </w:rPr>
        <w:t> </w:t>
      </w:r>
      <w:r>
        <w:rPr/>
        <w:t>encouraged</w:t>
      </w:r>
      <w:r>
        <w:rPr>
          <w:spacing w:val="-3"/>
        </w:rPr>
        <w:t> </w:t>
      </w:r>
      <w:r>
        <w:rPr/>
        <w:t>to</w:t>
      </w:r>
      <w:r>
        <w:rPr>
          <w:spacing w:val="-3"/>
        </w:rPr>
        <w:t> </w:t>
      </w:r>
      <w:r>
        <w:rPr/>
        <w:t>submit</w:t>
      </w:r>
      <w:r>
        <w:rPr>
          <w:spacing w:val="-4"/>
        </w:rPr>
        <w:t> </w:t>
      </w:r>
      <w:r>
        <w:rPr/>
        <w:t>the</w:t>
      </w:r>
      <w:r>
        <w:rPr>
          <w:spacing w:val="-3"/>
        </w:rPr>
        <w:t> </w:t>
      </w:r>
      <w:r>
        <w:rPr/>
        <w:t>above</w:t>
      </w:r>
      <w:r>
        <w:rPr>
          <w:spacing w:val="-2"/>
        </w:rPr>
        <w:t> </w:t>
      </w:r>
      <w:r>
        <w:rPr/>
        <w:t>documentation.</w:t>
      </w:r>
      <w:r>
        <w:rPr>
          <w:spacing w:val="-4"/>
        </w:rPr>
        <w:t> </w:t>
      </w:r>
      <w:r>
        <w:rPr/>
        <w:t>If the</w:t>
      </w:r>
      <w:r>
        <w:rPr>
          <w:spacing w:val="-3"/>
        </w:rPr>
        <w:t> </w:t>
      </w:r>
      <w:r>
        <w:rPr/>
        <w:t>obstetrician states that the student will not be able to perform the tasks, functions, exercises or studies expected of her during the duration of the pregnancy, then the student will be withdrawn from classes and allowed re-admission after the pregnancy (for the following years program). During her attendance in the program, the faculty may require a pregnant student to furnish additional statements for the obstetrician at any time during the pregnancy. These additional statements are needed to safeguard the student’s state of health and ability to perform. Failure to provide the requested additional statements within ten days of the request will be sufficient grounds for immediate dismissal from the</w:t>
      </w:r>
      <w:r>
        <w:rPr>
          <w:spacing w:val="-2"/>
        </w:rPr>
        <w:t> </w:t>
      </w:r>
      <w:r>
        <w:rPr/>
        <w:t>program.</w:t>
      </w:r>
    </w:p>
    <w:p>
      <w:pPr>
        <w:pStyle w:val="BodyText"/>
        <w:spacing w:before="11"/>
        <w:rPr>
          <w:sz w:val="23"/>
        </w:rPr>
      </w:pPr>
    </w:p>
    <w:p>
      <w:pPr>
        <w:pStyle w:val="BodyText"/>
        <w:spacing w:line="247" w:lineRule="auto" w:before="1"/>
        <w:ind w:left="929" w:right="1079" w:hanging="10"/>
      </w:pPr>
      <w:r>
        <w:rPr/>
        <w:t>Should a student choose not to disclose her pregnancy to the Program Director, she will not and cannot hold Aiken Technical College, its faculty, or any of its clinical facilities responsible for any physical injury that may occur to her or to the unborn child while she is attending her classes, labs, or clinical. This waiver also includes any injury she or the unborn child may sustain due to disease transmission, infection, chemical exposure, drug exposure, or sickness she may contact or come into contact with while attending her classes, labs, and clinical assignments.</w:t>
      </w:r>
    </w:p>
    <w:p>
      <w:pPr>
        <w:pStyle w:val="BodyText"/>
        <w:spacing w:before="5"/>
        <w:rPr>
          <w:sz w:val="23"/>
        </w:rPr>
      </w:pPr>
    </w:p>
    <w:p>
      <w:pPr>
        <w:pStyle w:val="BodyText"/>
        <w:ind w:left="919"/>
      </w:pPr>
      <w:r>
        <w:rPr/>
        <w:t>Each female student must sign a statement that she has read and understands this policy.</w:t>
      </w:r>
    </w:p>
    <w:p>
      <w:pPr>
        <w:spacing w:after="0"/>
        <w:sectPr>
          <w:pgSz w:w="12240" w:h="15840"/>
          <w:pgMar w:header="327" w:footer="744" w:top="1500" w:bottom="940" w:left="880" w:right="760"/>
        </w:sectPr>
      </w:pPr>
    </w:p>
    <w:p>
      <w:pPr>
        <w:pStyle w:val="BodyText"/>
        <w:spacing w:before="6"/>
        <w:rPr>
          <w:sz w:val="18"/>
        </w:rPr>
      </w:pPr>
    </w:p>
    <w:p>
      <w:pPr>
        <w:spacing w:before="40"/>
        <w:ind w:left="942" w:right="1005" w:firstLine="0"/>
        <w:jc w:val="center"/>
        <w:rPr>
          <w:b/>
          <w:sz w:val="30"/>
        </w:rPr>
      </w:pPr>
      <w:r>
        <w:rPr>
          <w:b/>
          <w:color w:val="009FB8"/>
          <w:sz w:val="30"/>
          <w:u w:val="single" w:color="009FB8"/>
        </w:rPr>
        <w:t>Covid-19 Pandemic</w:t>
      </w:r>
    </w:p>
    <w:p>
      <w:pPr>
        <w:pStyle w:val="BodyText"/>
        <w:rPr>
          <w:b/>
        </w:rPr>
      </w:pPr>
    </w:p>
    <w:p>
      <w:pPr>
        <w:pStyle w:val="BodyText"/>
        <w:spacing w:before="10"/>
        <w:rPr>
          <w:b/>
          <w:sz w:val="15"/>
        </w:rPr>
      </w:pPr>
    </w:p>
    <w:p>
      <w:pPr>
        <w:pStyle w:val="BodyText"/>
        <w:spacing w:line="247" w:lineRule="auto"/>
        <w:ind w:left="929" w:right="1049" w:hanging="10"/>
      </w:pPr>
      <w:r>
        <w:rPr/>
        <w:t>The Covid-19 Pandemic has resulted in numerous changes within the academic setting. Due to this, the Surgical Technology Program will be a hybrid program until further notice.</w:t>
      </w:r>
    </w:p>
    <w:p>
      <w:pPr>
        <w:pStyle w:val="BodyText"/>
        <w:spacing w:before="9"/>
      </w:pPr>
    </w:p>
    <w:p>
      <w:pPr>
        <w:pStyle w:val="BodyText"/>
        <w:spacing w:line="249" w:lineRule="auto"/>
        <w:ind w:left="928" w:right="1578" w:hanging="10"/>
      </w:pPr>
      <w:r>
        <w:rPr/>
        <w:t>It is the students’ responsibility to monitor and immediately report by email to the Program Director (Wadey@atc.edu) if they have been exposed to the virus, are awaiting test results for Covid-19, or if they are experiencing the following signs or symptoms:</w:t>
      </w:r>
    </w:p>
    <w:p>
      <w:pPr>
        <w:pStyle w:val="BodyText"/>
        <w:spacing w:before="10"/>
        <w:rPr>
          <w:sz w:val="21"/>
        </w:rPr>
      </w:pPr>
    </w:p>
    <w:p>
      <w:pPr>
        <w:pStyle w:val="ListParagraph"/>
        <w:numPr>
          <w:ilvl w:val="0"/>
          <w:numId w:val="20"/>
        </w:numPr>
        <w:tabs>
          <w:tab w:pos="1639" w:val="left" w:leader="none"/>
          <w:tab w:pos="1640" w:val="left" w:leader="none"/>
        </w:tabs>
        <w:spacing w:line="240" w:lineRule="auto" w:before="0" w:after="0"/>
        <w:ind w:left="1639" w:right="0" w:hanging="361"/>
        <w:jc w:val="left"/>
        <w:rPr>
          <w:sz w:val="20"/>
        </w:rPr>
      </w:pPr>
      <w:r>
        <w:rPr>
          <w:sz w:val="20"/>
        </w:rPr>
        <w:t>Fever or</w:t>
      </w:r>
      <w:r>
        <w:rPr>
          <w:spacing w:val="-1"/>
          <w:sz w:val="20"/>
        </w:rPr>
        <w:t> </w:t>
      </w:r>
      <w:r>
        <w:rPr>
          <w:sz w:val="20"/>
        </w:rPr>
        <w:t>chills.</w:t>
      </w:r>
    </w:p>
    <w:p>
      <w:pPr>
        <w:pStyle w:val="ListParagraph"/>
        <w:numPr>
          <w:ilvl w:val="0"/>
          <w:numId w:val="20"/>
        </w:numPr>
        <w:tabs>
          <w:tab w:pos="1639" w:val="left" w:leader="none"/>
          <w:tab w:pos="1640" w:val="left" w:leader="none"/>
        </w:tabs>
        <w:spacing w:line="240" w:lineRule="auto" w:before="10" w:after="0"/>
        <w:ind w:left="1639" w:right="0" w:hanging="361"/>
        <w:jc w:val="left"/>
        <w:rPr>
          <w:sz w:val="20"/>
        </w:rPr>
      </w:pPr>
      <w:r>
        <w:rPr>
          <w:sz w:val="20"/>
        </w:rPr>
        <w:t>A</w:t>
      </w:r>
      <w:r>
        <w:rPr>
          <w:spacing w:val="-1"/>
          <w:sz w:val="20"/>
        </w:rPr>
        <w:t> </w:t>
      </w:r>
      <w:r>
        <w:rPr>
          <w:sz w:val="20"/>
        </w:rPr>
        <w:t>cough.</w:t>
      </w:r>
    </w:p>
    <w:p>
      <w:pPr>
        <w:pStyle w:val="ListParagraph"/>
        <w:numPr>
          <w:ilvl w:val="0"/>
          <w:numId w:val="20"/>
        </w:numPr>
        <w:tabs>
          <w:tab w:pos="1638" w:val="left" w:leader="none"/>
          <w:tab w:pos="1639" w:val="left" w:leader="none"/>
        </w:tabs>
        <w:spacing w:line="240" w:lineRule="auto" w:before="9" w:after="0"/>
        <w:ind w:left="1638" w:right="0" w:hanging="361"/>
        <w:jc w:val="left"/>
        <w:rPr>
          <w:sz w:val="20"/>
        </w:rPr>
      </w:pPr>
      <w:r>
        <w:rPr>
          <w:sz w:val="20"/>
        </w:rPr>
        <w:t>Shortness of breath or difficulty breathing.</w:t>
      </w:r>
    </w:p>
    <w:p>
      <w:pPr>
        <w:pStyle w:val="ListParagraph"/>
        <w:numPr>
          <w:ilvl w:val="0"/>
          <w:numId w:val="20"/>
        </w:numPr>
        <w:tabs>
          <w:tab w:pos="1638" w:val="left" w:leader="none"/>
          <w:tab w:pos="1639" w:val="left" w:leader="none"/>
        </w:tabs>
        <w:spacing w:line="240" w:lineRule="auto" w:before="7" w:after="0"/>
        <w:ind w:left="1638" w:right="0" w:hanging="361"/>
        <w:jc w:val="left"/>
        <w:rPr>
          <w:sz w:val="20"/>
        </w:rPr>
      </w:pPr>
      <w:r>
        <w:rPr>
          <w:sz w:val="20"/>
        </w:rPr>
        <w:t>Fatigue</w:t>
      </w:r>
    </w:p>
    <w:p>
      <w:pPr>
        <w:pStyle w:val="ListParagraph"/>
        <w:numPr>
          <w:ilvl w:val="0"/>
          <w:numId w:val="20"/>
        </w:numPr>
        <w:tabs>
          <w:tab w:pos="1638" w:val="left" w:leader="none"/>
          <w:tab w:pos="1639" w:val="left" w:leader="none"/>
        </w:tabs>
        <w:spacing w:line="240" w:lineRule="auto" w:before="9" w:after="0"/>
        <w:ind w:left="1638" w:right="0" w:hanging="361"/>
        <w:jc w:val="left"/>
        <w:rPr>
          <w:sz w:val="20"/>
        </w:rPr>
      </w:pPr>
      <w:r>
        <w:rPr>
          <w:sz w:val="20"/>
        </w:rPr>
        <w:t>Muscle or body</w:t>
      </w:r>
      <w:r>
        <w:rPr>
          <w:spacing w:val="1"/>
          <w:sz w:val="20"/>
        </w:rPr>
        <w:t> </w:t>
      </w:r>
      <w:r>
        <w:rPr>
          <w:sz w:val="20"/>
        </w:rPr>
        <w:t>aches.</w:t>
      </w:r>
    </w:p>
    <w:p>
      <w:pPr>
        <w:pStyle w:val="ListParagraph"/>
        <w:numPr>
          <w:ilvl w:val="0"/>
          <w:numId w:val="20"/>
        </w:numPr>
        <w:tabs>
          <w:tab w:pos="1638" w:val="left" w:leader="none"/>
          <w:tab w:pos="1639" w:val="left" w:leader="none"/>
        </w:tabs>
        <w:spacing w:line="240" w:lineRule="auto" w:before="6" w:after="0"/>
        <w:ind w:left="1638" w:right="0" w:hanging="361"/>
        <w:jc w:val="left"/>
        <w:rPr>
          <w:sz w:val="20"/>
        </w:rPr>
      </w:pPr>
      <w:r>
        <w:rPr>
          <w:sz w:val="20"/>
        </w:rPr>
        <w:t>Headache.</w:t>
      </w:r>
    </w:p>
    <w:p>
      <w:pPr>
        <w:pStyle w:val="ListParagraph"/>
        <w:numPr>
          <w:ilvl w:val="0"/>
          <w:numId w:val="20"/>
        </w:numPr>
        <w:tabs>
          <w:tab w:pos="1638" w:val="left" w:leader="none"/>
          <w:tab w:pos="1639" w:val="left" w:leader="none"/>
        </w:tabs>
        <w:spacing w:line="240" w:lineRule="auto" w:before="10" w:after="0"/>
        <w:ind w:left="1638" w:right="0" w:hanging="361"/>
        <w:jc w:val="left"/>
        <w:rPr>
          <w:sz w:val="20"/>
        </w:rPr>
      </w:pPr>
      <w:r>
        <w:rPr>
          <w:sz w:val="20"/>
        </w:rPr>
        <w:t>Sore</w:t>
      </w:r>
      <w:r>
        <w:rPr>
          <w:spacing w:val="-1"/>
          <w:sz w:val="20"/>
        </w:rPr>
        <w:t> </w:t>
      </w:r>
      <w:r>
        <w:rPr>
          <w:sz w:val="20"/>
        </w:rPr>
        <w:t>throat.</w:t>
      </w:r>
    </w:p>
    <w:p>
      <w:pPr>
        <w:pStyle w:val="ListParagraph"/>
        <w:numPr>
          <w:ilvl w:val="0"/>
          <w:numId w:val="20"/>
        </w:numPr>
        <w:tabs>
          <w:tab w:pos="1638" w:val="left" w:leader="none"/>
          <w:tab w:pos="1639" w:val="left" w:leader="none"/>
        </w:tabs>
        <w:spacing w:line="240" w:lineRule="auto" w:before="6" w:after="0"/>
        <w:ind w:left="1638" w:right="0" w:hanging="361"/>
        <w:jc w:val="left"/>
        <w:rPr>
          <w:sz w:val="20"/>
        </w:rPr>
      </w:pPr>
      <w:r>
        <w:rPr>
          <w:sz w:val="20"/>
        </w:rPr>
        <w:t>Loss of taste or smell.</w:t>
      </w:r>
    </w:p>
    <w:p>
      <w:pPr>
        <w:pStyle w:val="ListParagraph"/>
        <w:numPr>
          <w:ilvl w:val="0"/>
          <w:numId w:val="20"/>
        </w:numPr>
        <w:tabs>
          <w:tab w:pos="1638" w:val="left" w:leader="none"/>
          <w:tab w:pos="1639" w:val="left" w:leader="none"/>
        </w:tabs>
        <w:spacing w:line="240" w:lineRule="auto" w:before="10" w:after="0"/>
        <w:ind w:left="1638" w:right="0" w:hanging="361"/>
        <w:jc w:val="left"/>
        <w:rPr>
          <w:sz w:val="20"/>
        </w:rPr>
      </w:pPr>
      <w:r>
        <w:rPr>
          <w:sz w:val="20"/>
        </w:rPr>
        <w:t>Congestion or runny</w:t>
      </w:r>
      <w:r>
        <w:rPr>
          <w:spacing w:val="-2"/>
          <w:sz w:val="20"/>
        </w:rPr>
        <w:t> </w:t>
      </w:r>
      <w:r>
        <w:rPr>
          <w:sz w:val="20"/>
        </w:rPr>
        <w:t>nose.</w:t>
      </w:r>
    </w:p>
    <w:p>
      <w:pPr>
        <w:pStyle w:val="ListParagraph"/>
        <w:numPr>
          <w:ilvl w:val="0"/>
          <w:numId w:val="20"/>
        </w:numPr>
        <w:tabs>
          <w:tab w:pos="1638" w:val="left" w:leader="none"/>
          <w:tab w:pos="1639" w:val="left" w:leader="none"/>
        </w:tabs>
        <w:spacing w:line="240" w:lineRule="auto" w:before="6" w:after="0"/>
        <w:ind w:left="1638" w:right="0" w:hanging="361"/>
        <w:jc w:val="left"/>
        <w:rPr>
          <w:sz w:val="20"/>
        </w:rPr>
      </w:pPr>
      <w:r>
        <w:rPr>
          <w:sz w:val="20"/>
        </w:rPr>
        <w:t>Nausea or</w:t>
      </w:r>
      <w:r>
        <w:rPr>
          <w:spacing w:val="-1"/>
          <w:sz w:val="20"/>
        </w:rPr>
        <w:t> </w:t>
      </w:r>
      <w:r>
        <w:rPr>
          <w:sz w:val="20"/>
        </w:rPr>
        <w:t>vomiting.</w:t>
      </w:r>
    </w:p>
    <w:p>
      <w:pPr>
        <w:pStyle w:val="ListParagraph"/>
        <w:numPr>
          <w:ilvl w:val="0"/>
          <w:numId w:val="20"/>
        </w:numPr>
        <w:tabs>
          <w:tab w:pos="1638" w:val="left" w:leader="none"/>
          <w:tab w:pos="1639" w:val="left" w:leader="none"/>
        </w:tabs>
        <w:spacing w:line="240" w:lineRule="auto" w:before="9" w:after="0"/>
        <w:ind w:left="1638" w:right="0" w:hanging="361"/>
        <w:jc w:val="left"/>
        <w:rPr>
          <w:sz w:val="20"/>
        </w:rPr>
      </w:pPr>
      <w:r>
        <w:rPr>
          <w:sz w:val="20"/>
        </w:rPr>
        <w:t>Diarrhea.</w:t>
      </w:r>
    </w:p>
    <w:p>
      <w:pPr>
        <w:pStyle w:val="BodyText"/>
        <w:spacing w:before="27"/>
        <w:ind w:left="918"/>
      </w:pPr>
      <w:r>
        <w:rPr/>
        <w:t>Symptoms may be mild or severe and may appear two to 14 days after exposure to the virus.</w:t>
      </w:r>
    </w:p>
    <w:p>
      <w:pPr>
        <w:pStyle w:val="BodyText"/>
        <w:spacing w:before="1"/>
        <w:rPr>
          <w:sz w:val="25"/>
        </w:rPr>
      </w:pPr>
    </w:p>
    <w:p>
      <w:pPr>
        <w:pStyle w:val="BodyText"/>
        <w:spacing w:line="247" w:lineRule="auto"/>
        <w:ind w:left="928" w:right="1036" w:hanging="10"/>
      </w:pPr>
      <w:r>
        <w:rPr/>
        <w:t>Students who have been exposed to the virus or are experiencing signs and symptoms will not be allowed on campus for any reason until cleared to return by the Program Director. Students who participate in on campus activities even though they knowingly are experiencing symptoms or were aware of an exposure, will be subject to reprimand including removal from the program.</w:t>
      </w:r>
    </w:p>
    <w:p>
      <w:pPr>
        <w:pStyle w:val="BodyText"/>
        <w:spacing w:before="4"/>
        <w:rPr>
          <w:sz w:val="24"/>
        </w:rPr>
      </w:pPr>
    </w:p>
    <w:p>
      <w:pPr>
        <w:pStyle w:val="BodyText"/>
        <w:spacing w:line="247" w:lineRule="auto"/>
        <w:ind w:left="918" w:right="1028" w:firstLine="24"/>
      </w:pPr>
      <w:r>
        <w:rPr/>
        <w:t>Students will not be considered absent while under quarantine. It is the students’ responsibility to obtain and reschedule any missing assignments until they are cleared to return on campus.</w:t>
      </w:r>
    </w:p>
    <w:p>
      <w:pPr>
        <w:pStyle w:val="BodyText"/>
        <w:spacing w:before="3"/>
        <w:rPr>
          <w:sz w:val="22"/>
        </w:rPr>
      </w:pPr>
    </w:p>
    <w:p>
      <w:pPr>
        <w:pStyle w:val="BodyText"/>
        <w:spacing w:before="1"/>
        <w:ind w:left="942"/>
      </w:pPr>
      <w:r>
        <w:rPr/>
        <w:t>Students who are attending class/ lab or any on campus activity are required to wear a mask.</w:t>
      </w:r>
    </w:p>
    <w:p>
      <w:pPr>
        <w:pStyle w:val="BodyText"/>
        <w:rPr>
          <w:sz w:val="25"/>
        </w:rPr>
      </w:pPr>
    </w:p>
    <w:p>
      <w:pPr>
        <w:pStyle w:val="BodyText"/>
        <w:spacing w:line="247" w:lineRule="auto"/>
        <w:ind w:left="941" w:right="1028"/>
      </w:pPr>
      <w:r>
        <w:rPr/>
        <w:t>Some student exams will now be taken online. The Honorlock proctor system will be utilized for all Surgical Technology courses. This will require the use of a stable internet connection and a computer with access to a working web cam and google chrome.</w:t>
      </w:r>
    </w:p>
    <w:p>
      <w:pPr>
        <w:spacing w:after="0" w:line="247" w:lineRule="auto"/>
        <w:sectPr>
          <w:pgSz w:w="12240" w:h="15840"/>
          <w:pgMar w:header="327" w:footer="744" w:top="1500" w:bottom="940" w:left="880" w:right="760"/>
        </w:sectPr>
      </w:pPr>
    </w:p>
    <w:p>
      <w:pPr>
        <w:pStyle w:val="BodyText"/>
        <w:spacing w:before="2"/>
        <w:rPr>
          <w:sz w:val="26"/>
        </w:rPr>
      </w:pPr>
    </w:p>
    <w:p>
      <w:pPr>
        <w:pStyle w:val="Heading1"/>
        <w:spacing w:line="259" w:lineRule="auto"/>
      </w:pPr>
      <w:r>
        <w:rPr/>
        <w:t>Aiken Technical College Surgical Technology Program</w:t>
      </w:r>
    </w:p>
    <w:p>
      <w:pPr>
        <w:pStyle w:val="BodyText"/>
        <w:rPr>
          <w:b/>
          <w:sz w:val="17"/>
        </w:rPr>
      </w:pPr>
    </w:p>
    <w:p>
      <w:pPr>
        <w:pStyle w:val="Heading2"/>
        <w:ind w:left="885"/>
      </w:pPr>
      <w:bookmarkStart w:name="Handbook Agreement" w:id="13"/>
      <w:bookmarkEnd w:id="13"/>
      <w:r>
        <w:rPr>
          <w:b w:val="0"/>
        </w:rPr>
      </w:r>
      <w:r>
        <w:rPr/>
        <w:t>Handbook Agreement</w:t>
      </w:r>
    </w:p>
    <w:p>
      <w:pPr>
        <w:pStyle w:val="BodyText"/>
        <w:rPr>
          <w:b/>
          <w:sz w:val="24"/>
        </w:rPr>
      </w:pPr>
    </w:p>
    <w:p>
      <w:pPr>
        <w:pStyle w:val="BodyText"/>
        <w:spacing w:before="5"/>
        <w:rPr>
          <w:b/>
          <w:sz w:val="21"/>
        </w:rPr>
      </w:pPr>
    </w:p>
    <w:p>
      <w:pPr>
        <w:tabs>
          <w:tab w:pos="5328" w:val="left" w:leader="none"/>
        </w:tabs>
        <w:spacing w:line="247" w:lineRule="auto" w:before="0"/>
        <w:ind w:left="915" w:right="1181" w:hanging="10"/>
        <w:jc w:val="left"/>
        <w:rPr>
          <w:sz w:val="22"/>
        </w:rPr>
      </w:pPr>
      <w:r>
        <w:rPr>
          <w:sz w:val="22"/>
        </w:rPr>
        <w:t>I</w:t>
      </w:r>
      <w:r>
        <w:rPr>
          <w:sz w:val="22"/>
          <w:u w:val="single"/>
        </w:rPr>
        <w:t> </w:t>
        <w:tab/>
      </w:r>
      <w:r>
        <w:rPr>
          <w:sz w:val="22"/>
        </w:rPr>
        <w:t>acknowledge that by affixing my signature to this</w:t>
      </w:r>
      <w:r>
        <w:rPr>
          <w:spacing w:val="-2"/>
          <w:sz w:val="22"/>
        </w:rPr>
        <w:t> </w:t>
      </w:r>
      <w:r>
        <w:rPr>
          <w:sz w:val="22"/>
        </w:rPr>
        <w:t>document:</w:t>
      </w:r>
    </w:p>
    <w:p>
      <w:pPr>
        <w:pStyle w:val="BodyText"/>
        <w:spacing w:before="1"/>
        <w:rPr>
          <w:sz w:val="23"/>
        </w:rPr>
      </w:pPr>
    </w:p>
    <w:p>
      <w:pPr>
        <w:pStyle w:val="ListParagraph"/>
        <w:numPr>
          <w:ilvl w:val="0"/>
          <w:numId w:val="21"/>
        </w:numPr>
        <w:tabs>
          <w:tab w:pos="1639" w:val="left" w:leader="none"/>
          <w:tab w:pos="1640" w:val="left" w:leader="none"/>
        </w:tabs>
        <w:spacing w:line="240" w:lineRule="auto" w:before="0" w:after="0"/>
        <w:ind w:left="1639" w:right="0" w:hanging="360"/>
        <w:jc w:val="left"/>
        <w:rPr>
          <w:sz w:val="22"/>
        </w:rPr>
      </w:pPr>
      <w:r>
        <w:rPr>
          <w:sz w:val="22"/>
        </w:rPr>
        <w:t>I have received a complete copy of the Surgical Technology</w:t>
      </w:r>
      <w:r>
        <w:rPr>
          <w:spacing w:val="-14"/>
          <w:sz w:val="22"/>
        </w:rPr>
        <w:t> </w:t>
      </w:r>
      <w:r>
        <w:rPr>
          <w:sz w:val="22"/>
        </w:rPr>
        <w:t>Handbook.</w:t>
      </w:r>
    </w:p>
    <w:p>
      <w:pPr>
        <w:pStyle w:val="BodyText"/>
        <w:rPr>
          <w:sz w:val="24"/>
        </w:rPr>
      </w:pPr>
    </w:p>
    <w:p>
      <w:pPr>
        <w:pStyle w:val="ListParagraph"/>
        <w:numPr>
          <w:ilvl w:val="0"/>
          <w:numId w:val="21"/>
        </w:numPr>
        <w:tabs>
          <w:tab w:pos="1640" w:val="left" w:leader="none"/>
        </w:tabs>
        <w:spacing w:line="247" w:lineRule="auto" w:before="0" w:after="0"/>
        <w:ind w:left="1639" w:right="1170" w:hanging="360"/>
        <w:jc w:val="left"/>
        <w:rPr>
          <w:sz w:val="22"/>
        </w:rPr>
      </w:pPr>
      <w:r>
        <w:rPr>
          <w:sz w:val="22"/>
        </w:rPr>
        <w:t>I have read and understand the information contained in the Surgical Technology Handbook.</w:t>
      </w:r>
    </w:p>
    <w:p>
      <w:pPr>
        <w:pStyle w:val="BodyText"/>
        <w:spacing w:before="4"/>
        <w:rPr>
          <w:sz w:val="23"/>
        </w:rPr>
      </w:pPr>
    </w:p>
    <w:p>
      <w:pPr>
        <w:pStyle w:val="ListParagraph"/>
        <w:numPr>
          <w:ilvl w:val="0"/>
          <w:numId w:val="21"/>
        </w:numPr>
        <w:tabs>
          <w:tab w:pos="1640" w:val="left" w:leader="none"/>
          <w:tab w:pos="1641" w:val="left" w:leader="none"/>
          <w:tab w:pos="5244" w:val="left" w:leader="none"/>
        </w:tabs>
        <w:spacing w:line="244" w:lineRule="auto" w:before="0" w:after="0"/>
        <w:ind w:left="1640" w:right="1246" w:hanging="361"/>
        <w:jc w:val="left"/>
        <w:rPr>
          <w:sz w:val="22"/>
        </w:rPr>
      </w:pPr>
      <w:r>
        <w:rPr>
          <w:sz w:val="22"/>
        </w:rPr>
        <w:t>The information in the Surgical Technology Handbook has been explained to me on this</w:t>
      </w:r>
      <w:r>
        <w:rPr>
          <w:spacing w:val="-2"/>
          <w:sz w:val="22"/>
        </w:rPr>
        <w:t> </w:t>
      </w:r>
      <w:r>
        <w:rPr>
          <w:sz w:val="22"/>
        </w:rPr>
        <w:t>date</w:t>
      </w:r>
      <w:r>
        <w:rPr>
          <w:sz w:val="22"/>
          <w:u w:val="single"/>
        </w:rPr>
        <w:t> </w:t>
        <w:tab/>
      </w:r>
      <w:r>
        <w:rPr>
          <w:sz w:val="22"/>
        </w:rPr>
        <w:t>.</w:t>
      </w:r>
    </w:p>
    <w:p>
      <w:pPr>
        <w:pStyle w:val="BodyText"/>
        <w:spacing w:before="6"/>
        <w:rPr>
          <w:sz w:val="23"/>
        </w:rPr>
      </w:pPr>
    </w:p>
    <w:p>
      <w:pPr>
        <w:pStyle w:val="ListParagraph"/>
        <w:numPr>
          <w:ilvl w:val="0"/>
          <w:numId w:val="21"/>
        </w:numPr>
        <w:tabs>
          <w:tab w:pos="1641" w:val="left" w:leader="none"/>
        </w:tabs>
        <w:spacing w:line="247" w:lineRule="auto" w:before="0" w:after="0"/>
        <w:ind w:left="1640" w:right="1438" w:hanging="361"/>
        <w:jc w:val="left"/>
        <w:rPr>
          <w:sz w:val="22"/>
        </w:rPr>
      </w:pPr>
      <w:r>
        <w:rPr>
          <w:sz w:val="22"/>
        </w:rPr>
        <w:t>I agree to participate in this program within the framework of the policies, guidelines, and other information stated in the Surgical Technology Handbook and recognize them as additional requirements to those stated in the Aiken Technical College Catalog and Student</w:t>
      </w:r>
      <w:r>
        <w:rPr>
          <w:spacing w:val="-7"/>
          <w:sz w:val="22"/>
        </w:rPr>
        <w:t> </w:t>
      </w:r>
      <w:r>
        <w:rPr>
          <w:sz w:val="22"/>
        </w:rPr>
        <w:t>Handbook.</w:t>
      </w:r>
    </w:p>
    <w:p>
      <w:pPr>
        <w:pStyle w:val="BodyText"/>
        <w:spacing w:before="10"/>
        <w:rPr>
          <w:sz w:val="22"/>
        </w:rPr>
      </w:pPr>
    </w:p>
    <w:p>
      <w:pPr>
        <w:pStyle w:val="ListParagraph"/>
        <w:numPr>
          <w:ilvl w:val="0"/>
          <w:numId w:val="21"/>
        </w:numPr>
        <w:tabs>
          <w:tab w:pos="1640" w:val="left" w:leader="none"/>
        </w:tabs>
        <w:spacing w:line="240" w:lineRule="auto" w:before="0" w:after="0"/>
        <w:ind w:left="1639" w:right="0" w:hanging="360"/>
        <w:jc w:val="left"/>
        <w:rPr>
          <w:sz w:val="22"/>
        </w:rPr>
      </w:pPr>
      <w:r>
        <w:rPr>
          <w:sz w:val="22"/>
        </w:rPr>
        <w:t>I have had all my questions</w:t>
      </w:r>
      <w:r>
        <w:rPr>
          <w:spacing w:val="-6"/>
          <w:sz w:val="22"/>
        </w:rPr>
        <w:t> </w:t>
      </w:r>
      <w:r>
        <w:rPr>
          <w:sz w:val="22"/>
        </w:rPr>
        <w:t>answered.</w:t>
      </w:r>
    </w:p>
    <w:p>
      <w:pPr>
        <w:pStyle w:val="BodyText"/>
        <w:rPr>
          <w:sz w:val="22"/>
        </w:rPr>
      </w:pPr>
    </w:p>
    <w:p>
      <w:pPr>
        <w:pStyle w:val="BodyText"/>
        <w:rPr>
          <w:sz w:val="22"/>
        </w:rPr>
      </w:pPr>
    </w:p>
    <w:p>
      <w:pPr>
        <w:pStyle w:val="BodyText"/>
        <w:spacing w:before="3"/>
        <w:rPr>
          <w:sz w:val="22"/>
        </w:rPr>
      </w:pPr>
    </w:p>
    <w:p>
      <w:pPr>
        <w:tabs>
          <w:tab w:pos="9432" w:val="left" w:leader="none"/>
        </w:tabs>
        <w:spacing w:before="1"/>
        <w:ind w:left="905" w:right="0" w:firstLine="0"/>
        <w:jc w:val="left"/>
        <w:rPr>
          <w:sz w:val="22"/>
        </w:rPr>
      </w:pPr>
      <w:r>
        <w:rPr>
          <w:sz w:val="22"/>
        </w:rPr>
        <w:t>Student Signature and</w:t>
      </w:r>
      <w:r>
        <w:rPr>
          <w:spacing w:val="-12"/>
          <w:sz w:val="22"/>
        </w:rPr>
        <w:t> </w:t>
      </w:r>
      <w:r>
        <w:rPr>
          <w:sz w:val="22"/>
        </w:rPr>
        <w:t>Date</w:t>
      </w:r>
      <w:r>
        <w:rPr>
          <w:spacing w:val="-1"/>
          <w:sz w:val="22"/>
        </w:rPr>
        <w:t> </w:t>
      </w:r>
      <w:r>
        <w:rPr>
          <w:w w:val="100"/>
          <w:sz w:val="22"/>
          <w:u w:val="single"/>
        </w:rPr>
        <w:t> </w:t>
      </w:r>
      <w:r>
        <w:rPr>
          <w:sz w:val="22"/>
          <w:u w:val="single"/>
        </w:rPr>
        <w:tab/>
      </w:r>
    </w:p>
    <w:p>
      <w:pPr>
        <w:pStyle w:val="BodyText"/>
        <w:spacing w:before="7"/>
        <w:rPr>
          <w:sz w:val="18"/>
        </w:rPr>
      </w:pPr>
    </w:p>
    <w:p>
      <w:pPr>
        <w:tabs>
          <w:tab w:pos="9480" w:val="left" w:leader="none"/>
        </w:tabs>
        <w:spacing w:before="56"/>
        <w:ind w:left="905" w:right="0" w:firstLine="0"/>
        <w:jc w:val="left"/>
        <w:rPr>
          <w:sz w:val="22"/>
        </w:rPr>
      </w:pPr>
      <w:r>
        <w:rPr>
          <w:sz w:val="22"/>
        </w:rPr>
        <w:t>Program Director Signature and</w:t>
      </w:r>
      <w:r>
        <w:rPr>
          <w:spacing w:val="-17"/>
          <w:sz w:val="22"/>
        </w:rPr>
        <w:t> </w:t>
      </w:r>
      <w:r>
        <w:rPr>
          <w:sz w:val="22"/>
        </w:rPr>
        <w:t>Date</w:t>
      </w:r>
      <w:r>
        <w:rPr>
          <w:spacing w:val="-1"/>
          <w:sz w:val="22"/>
        </w:rPr>
        <w:t> </w:t>
      </w:r>
      <w:r>
        <w:rPr>
          <w:w w:val="100"/>
          <w:sz w:val="22"/>
          <w:u w:val="single"/>
        </w:rPr>
        <w:t> </w:t>
      </w:r>
      <w:r>
        <w:rPr>
          <w:sz w:val="22"/>
          <w:u w:val="single"/>
        </w:rPr>
        <w:tab/>
      </w:r>
    </w:p>
    <w:p>
      <w:pPr>
        <w:spacing w:after="0"/>
        <w:jc w:val="left"/>
        <w:rPr>
          <w:sz w:val="22"/>
        </w:rPr>
        <w:sectPr>
          <w:headerReference w:type="default" r:id="rId11"/>
          <w:footerReference w:type="default" r:id="rId12"/>
          <w:pgSz w:w="12240" w:h="15840"/>
          <w:pgMar w:header="802" w:footer="622" w:top="1500" w:bottom="820" w:left="880" w:right="760"/>
        </w:sectPr>
      </w:pPr>
    </w:p>
    <w:p>
      <w:pPr>
        <w:pStyle w:val="BodyText"/>
        <w:spacing w:before="2"/>
        <w:rPr>
          <w:sz w:val="26"/>
        </w:rPr>
      </w:pPr>
    </w:p>
    <w:p>
      <w:pPr>
        <w:pStyle w:val="Heading1"/>
        <w:spacing w:line="259" w:lineRule="auto"/>
      </w:pPr>
      <w:r>
        <w:rPr/>
        <w:t>Aiken Technical College Surgical Technology Program</w:t>
      </w:r>
    </w:p>
    <w:p>
      <w:pPr>
        <w:pStyle w:val="BodyText"/>
        <w:rPr>
          <w:b/>
          <w:sz w:val="17"/>
        </w:rPr>
      </w:pPr>
    </w:p>
    <w:p>
      <w:pPr>
        <w:pStyle w:val="Heading2"/>
        <w:spacing w:line="261" w:lineRule="auto"/>
        <w:ind w:left="4133" w:right="4253"/>
      </w:pPr>
      <w:r>
        <w:rPr/>
        <w:t>Student Agreement &amp;</w:t>
      </w:r>
    </w:p>
    <w:p>
      <w:pPr>
        <w:spacing w:line="290" w:lineRule="exact" w:before="0"/>
        <w:ind w:left="887" w:right="1005" w:firstLine="0"/>
        <w:jc w:val="center"/>
        <w:rPr>
          <w:b/>
          <w:sz w:val="24"/>
        </w:rPr>
      </w:pPr>
      <w:bookmarkStart w:name="Affirmation of Informed Consent" w:id="14"/>
      <w:bookmarkEnd w:id="14"/>
      <w:r>
        <w:rPr/>
      </w:r>
      <w:r>
        <w:rPr>
          <w:b/>
          <w:sz w:val="24"/>
        </w:rPr>
        <w:t>Affirmation of Informed Consent</w:t>
      </w:r>
    </w:p>
    <w:p>
      <w:pPr>
        <w:pStyle w:val="BodyText"/>
        <w:rPr>
          <w:b/>
          <w:sz w:val="24"/>
        </w:rPr>
      </w:pPr>
    </w:p>
    <w:p>
      <w:pPr>
        <w:spacing w:line="247" w:lineRule="auto" w:before="0"/>
        <w:ind w:left="915" w:right="1060" w:hanging="10"/>
        <w:jc w:val="left"/>
        <w:rPr>
          <w:sz w:val="22"/>
        </w:rPr>
      </w:pPr>
      <w:r>
        <w:rPr>
          <w:sz w:val="22"/>
        </w:rPr>
        <w:t>I hereby consent to submit to a urinalysis and/or other drug tests or screenings as shall be determined by the affiliating clinical agencies of Aiken Technical College in preparation for or during participation in clinical practicums for the purpose of determining substance use. I understand and agree that all costs associated with drug screenings or tests are my responsibility.</w:t>
      </w:r>
    </w:p>
    <w:p>
      <w:pPr>
        <w:pStyle w:val="BodyText"/>
        <w:spacing w:before="4"/>
        <w:rPr>
          <w:sz w:val="22"/>
        </w:rPr>
      </w:pPr>
    </w:p>
    <w:p>
      <w:pPr>
        <w:spacing w:line="247" w:lineRule="auto" w:before="0"/>
        <w:ind w:left="915" w:right="1218" w:hanging="10"/>
        <w:jc w:val="left"/>
        <w:rPr>
          <w:sz w:val="22"/>
        </w:rPr>
      </w:pPr>
      <w:r>
        <w:rPr>
          <w:sz w:val="22"/>
        </w:rPr>
        <w:t>I understand that the current use of drugs and/or alcohol may prohibit me from participating in clinical practicums. I understand that clinical practicum courses are required in order to graduate from the Surgical Technology program at Aiken Technical College. I further understand that I will be subject to the same rules and requirements as the healthcare employees in the facilities where I will be participating in clinical practicums.</w:t>
      </w:r>
    </w:p>
    <w:p>
      <w:pPr>
        <w:pStyle w:val="BodyText"/>
        <w:spacing w:before="4"/>
        <w:rPr>
          <w:sz w:val="22"/>
        </w:rPr>
      </w:pPr>
    </w:p>
    <w:p>
      <w:pPr>
        <w:spacing w:line="247" w:lineRule="auto" w:before="0"/>
        <w:ind w:left="915" w:right="1871" w:hanging="10"/>
        <w:jc w:val="left"/>
        <w:rPr>
          <w:sz w:val="22"/>
        </w:rPr>
      </w:pPr>
      <w:r>
        <w:rPr>
          <w:sz w:val="22"/>
        </w:rPr>
        <w:t>I have carefully read the above statements and fully understand its contents. I acknowledge that by signing this consent and release form that I am performing a voluntary act and that I have not been coerced by anyone to sign this document.</w:t>
      </w:r>
    </w:p>
    <w:p>
      <w:pPr>
        <w:pStyle w:val="BodyText"/>
        <w:rPr>
          <w:sz w:val="22"/>
        </w:rPr>
      </w:pPr>
    </w:p>
    <w:p>
      <w:pPr>
        <w:pStyle w:val="BodyText"/>
        <w:rPr>
          <w:sz w:val="22"/>
        </w:rPr>
      </w:pPr>
    </w:p>
    <w:p>
      <w:pPr>
        <w:pStyle w:val="BodyText"/>
        <w:spacing w:before="6"/>
        <w:rPr>
          <w:sz w:val="21"/>
        </w:rPr>
      </w:pPr>
    </w:p>
    <w:p>
      <w:pPr>
        <w:tabs>
          <w:tab w:pos="9432" w:val="left" w:leader="none"/>
        </w:tabs>
        <w:spacing w:before="0"/>
        <w:ind w:left="905" w:right="0" w:firstLine="0"/>
        <w:jc w:val="left"/>
        <w:rPr>
          <w:sz w:val="22"/>
        </w:rPr>
      </w:pPr>
      <w:r>
        <w:rPr>
          <w:sz w:val="22"/>
        </w:rPr>
        <w:t>Student Signature and</w:t>
      </w:r>
      <w:r>
        <w:rPr>
          <w:spacing w:val="-12"/>
          <w:sz w:val="22"/>
        </w:rPr>
        <w:t> </w:t>
      </w:r>
      <w:r>
        <w:rPr>
          <w:sz w:val="22"/>
        </w:rPr>
        <w:t>Date</w:t>
      </w:r>
      <w:r>
        <w:rPr>
          <w:spacing w:val="-1"/>
          <w:sz w:val="22"/>
        </w:rPr>
        <w:t> </w:t>
      </w:r>
      <w:r>
        <w:rPr>
          <w:w w:val="100"/>
          <w:sz w:val="22"/>
          <w:u w:val="single"/>
        </w:rPr>
        <w:t> </w:t>
      </w:r>
      <w:r>
        <w:rPr>
          <w:sz w:val="22"/>
          <w:u w:val="single"/>
        </w:rPr>
        <w:tab/>
      </w:r>
    </w:p>
    <w:p>
      <w:pPr>
        <w:pStyle w:val="BodyText"/>
        <w:spacing w:before="5"/>
        <w:rPr>
          <w:sz w:val="18"/>
        </w:rPr>
      </w:pPr>
    </w:p>
    <w:p>
      <w:pPr>
        <w:tabs>
          <w:tab w:pos="9480" w:val="left" w:leader="none"/>
        </w:tabs>
        <w:spacing w:before="57"/>
        <w:ind w:left="905" w:right="0" w:firstLine="0"/>
        <w:jc w:val="left"/>
        <w:rPr>
          <w:sz w:val="22"/>
        </w:rPr>
      </w:pPr>
      <w:r>
        <w:rPr>
          <w:sz w:val="22"/>
        </w:rPr>
        <w:t>Program Director Signature and</w:t>
      </w:r>
      <w:r>
        <w:rPr>
          <w:spacing w:val="-17"/>
          <w:sz w:val="22"/>
        </w:rPr>
        <w:t> </w:t>
      </w:r>
      <w:r>
        <w:rPr>
          <w:sz w:val="22"/>
        </w:rPr>
        <w:t>Date</w:t>
      </w:r>
      <w:r>
        <w:rPr>
          <w:spacing w:val="-1"/>
          <w:sz w:val="22"/>
        </w:rPr>
        <w:t> </w:t>
      </w:r>
      <w:r>
        <w:rPr>
          <w:w w:val="100"/>
          <w:sz w:val="22"/>
          <w:u w:val="single"/>
        </w:rPr>
        <w:t> </w:t>
      </w:r>
      <w:r>
        <w:rPr>
          <w:sz w:val="22"/>
          <w:u w:val="single"/>
        </w:rPr>
        <w:tab/>
      </w:r>
    </w:p>
    <w:p>
      <w:pPr>
        <w:spacing w:after="0"/>
        <w:jc w:val="left"/>
        <w:rPr>
          <w:sz w:val="22"/>
        </w:rPr>
        <w:sectPr>
          <w:pgSz w:w="12240" w:h="15840"/>
          <w:pgMar w:header="802" w:footer="622" w:top="1500" w:bottom="820" w:left="880" w:right="760"/>
        </w:sectPr>
      </w:pPr>
    </w:p>
    <w:p>
      <w:pPr>
        <w:pStyle w:val="BodyText"/>
        <w:spacing w:before="2"/>
        <w:rPr>
          <w:sz w:val="26"/>
        </w:rPr>
      </w:pPr>
    </w:p>
    <w:p>
      <w:pPr>
        <w:pStyle w:val="Heading1"/>
        <w:spacing w:line="259" w:lineRule="auto"/>
      </w:pPr>
      <w:r>
        <w:rPr/>
        <w:t>Aiken Technical College Surgical Technology Program</w:t>
      </w:r>
    </w:p>
    <w:p>
      <w:pPr>
        <w:pStyle w:val="BodyText"/>
        <w:rPr>
          <w:b/>
        </w:rPr>
      </w:pPr>
    </w:p>
    <w:p>
      <w:pPr>
        <w:pStyle w:val="BodyText"/>
        <w:spacing w:before="8"/>
        <w:rPr>
          <w:b/>
          <w:sz w:val="18"/>
        </w:rPr>
      </w:pPr>
    </w:p>
    <w:p>
      <w:pPr>
        <w:pStyle w:val="Heading2"/>
        <w:ind w:left="890"/>
      </w:pPr>
      <w:bookmarkStart w:name="HIPAA Statement" w:id="15"/>
      <w:bookmarkEnd w:id="15"/>
      <w:r>
        <w:rPr>
          <w:b w:val="0"/>
        </w:rPr>
      </w:r>
      <w:r>
        <w:rPr/>
        <w:t>HIPAA Statement</w:t>
      </w:r>
    </w:p>
    <w:p>
      <w:pPr>
        <w:pStyle w:val="BodyText"/>
        <w:spacing w:before="9"/>
        <w:rPr>
          <w:b/>
          <w:sz w:val="23"/>
        </w:rPr>
      </w:pPr>
    </w:p>
    <w:p>
      <w:pPr>
        <w:spacing w:line="247" w:lineRule="auto" w:before="0"/>
        <w:ind w:left="915" w:right="1084" w:hanging="10"/>
        <w:jc w:val="left"/>
        <w:rPr>
          <w:sz w:val="22"/>
        </w:rPr>
      </w:pPr>
      <w:r>
        <w:rPr>
          <w:sz w:val="22"/>
        </w:rPr>
        <w:t>The Health Insurance Portability and Accountability Act of 1996, referred to as HIPAA, was originally enacted as a means of allowing employees to maintain healthcare insurance coverage when changing jobs, but has since been amended to include regulations for the handling of patient information in the healthcare industry.</w:t>
      </w:r>
    </w:p>
    <w:p>
      <w:pPr>
        <w:pStyle w:val="BodyText"/>
        <w:spacing w:before="5"/>
        <w:rPr>
          <w:sz w:val="22"/>
        </w:rPr>
      </w:pPr>
    </w:p>
    <w:p>
      <w:pPr>
        <w:spacing w:line="249" w:lineRule="auto" w:before="0"/>
        <w:ind w:left="915" w:right="1298" w:hanging="10"/>
        <w:jc w:val="left"/>
        <w:rPr>
          <w:sz w:val="22"/>
        </w:rPr>
      </w:pPr>
      <w:r>
        <w:rPr>
          <w:sz w:val="22"/>
        </w:rPr>
        <w:t>Some types of patient’s information are referred to as Protected Health Information and are legally protected under the HIPAA privacy regulations and must be protected.</w:t>
      </w:r>
    </w:p>
    <w:p>
      <w:pPr>
        <w:spacing w:line="247" w:lineRule="auto" w:before="0"/>
        <w:ind w:left="915" w:right="1035" w:firstLine="0"/>
        <w:jc w:val="left"/>
        <w:rPr>
          <w:sz w:val="22"/>
        </w:rPr>
      </w:pPr>
      <w:r>
        <w:rPr>
          <w:sz w:val="22"/>
        </w:rPr>
        <w:t>Protected health information encompasses almost anything that can be used to identify the patient such as name, address, birthdate, social security number, medical record number, telephone number, or patient account number. Any piece of information that can be used to determine the identity of a patient or lead to access of patient medical information is classified as protected health information. Under the HIPAA privacy regulations, agencies are required to give patients a copy of a written notice of privacy practices at the time of registration or admission for medical care. The document must disclose how the agency plans to access, use, disclose, and protect the patients’ health information. Disciplinary action will be enforced against persons who do not follow the privacy policies and procedures under the Health Insurance Portability and Accountability Act of 1996.</w:t>
      </w:r>
    </w:p>
    <w:p>
      <w:pPr>
        <w:pStyle w:val="BodyText"/>
        <w:rPr>
          <w:sz w:val="22"/>
        </w:rPr>
      </w:pPr>
    </w:p>
    <w:p>
      <w:pPr>
        <w:pStyle w:val="BodyText"/>
        <w:spacing w:before="4"/>
        <w:rPr>
          <w:sz w:val="21"/>
        </w:rPr>
      </w:pPr>
    </w:p>
    <w:p>
      <w:pPr>
        <w:tabs>
          <w:tab w:pos="5021" w:val="left" w:leader="none"/>
        </w:tabs>
        <w:spacing w:line="237" w:lineRule="auto" w:before="0"/>
        <w:ind w:left="920" w:right="1651" w:firstLine="0"/>
        <w:jc w:val="left"/>
        <w:rPr>
          <w:b/>
          <w:sz w:val="22"/>
        </w:rPr>
      </w:pPr>
      <w:r>
        <w:rPr>
          <w:b/>
          <w:sz w:val="22"/>
        </w:rPr>
        <w:t>I</w:t>
      </w:r>
      <w:r>
        <w:rPr>
          <w:b/>
          <w:sz w:val="22"/>
          <w:u w:val="single"/>
        </w:rPr>
        <w:t> </w:t>
        <w:tab/>
      </w:r>
      <w:r>
        <w:rPr>
          <w:b/>
          <w:sz w:val="22"/>
        </w:rPr>
        <w:t>have read and understand the HIPAA Statement and agree to hold all patient information in strict</w:t>
      </w:r>
      <w:r>
        <w:rPr>
          <w:b/>
          <w:spacing w:val="-20"/>
          <w:sz w:val="22"/>
        </w:rPr>
        <w:t> </w:t>
      </w:r>
      <w:r>
        <w:rPr>
          <w:b/>
          <w:sz w:val="22"/>
        </w:rPr>
        <w:t>confidence.</w:t>
      </w:r>
    </w:p>
    <w:p>
      <w:pPr>
        <w:pStyle w:val="BodyText"/>
        <w:rPr>
          <w:b/>
          <w:sz w:val="22"/>
        </w:rPr>
      </w:pPr>
    </w:p>
    <w:p>
      <w:pPr>
        <w:pStyle w:val="BodyText"/>
        <w:spacing w:before="2"/>
        <w:rPr>
          <w:b/>
          <w:sz w:val="21"/>
        </w:rPr>
      </w:pPr>
    </w:p>
    <w:p>
      <w:pPr>
        <w:tabs>
          <w:tab w:pos="9432" w:val="left" w:leader="none"/>
        </w:tabs>
        <w:spacing w:before="0"/>
        <w:ind w:left="905" w:right="0" w:firstLine="0"/>
        <w:jc w:val="left"/>
        <w:rPr>
          <w:sz w:val="22"/>
        </w:rPr>
      </w:pPr>
      <w:r>
        <w:rPr>
          <w:sz w:val="22"/>
        </w:rPr>
        <w:t>Student Signature and</w:t>
      </w:r>
      <w:r>
        <w:rPr>
          <w:spacing w:val="-12"/>
          <w:sz w:val="22"/>
        </w:rPr>
        <w:t> </w:t>
      </w:r>
      <w:r>
        <w:rPr>
          <w:sz w:val="22"/>
        </w:rPr>
        <w:t>Date</w:t>
      </w:r>
      <w:r>
        <w:rPr>
          <w:spacing w:val="-1"/>
          <w:sz w:val="22"/>
        </w:rPr>
        <w:t> </w:t>
      </w:r>
      <w:r>
        <w:rPr>
          <w:w w:val="100"/>
          <w:sz w:val="22"/>
          <w:u w:val="single"/>
        </w:rPr>
        <w:t> </w:t>
      </w:r>
      <w:r>
        <w:rPr>
          <w:sz w:val="22"/>
          <w:u w:val="single"/>
        </w:rPr>
        <w:tab/>
      </w:r>
    </w:p>
    <w:p>
      <w:pPr>
        <w:pStyle w:val="BodyText"/>
        <w:spacing w:before="7"/>
        <w:rPr>
          <w:sz w:val="18"/>
        </w:rPr>
      </w:pPr>
    </w:p>
    <w:p>
      <w:pPr>
        <w:tabs>
          <w:tab w:pos="9480" w:val="left" w:leader="none"/>
        </w:tabs>
        <w:spacing w:before="57"/>
        <w:ind w:left="905" w:right="0" w:firstLine="0"/>
        <w:jc w:val="left"/>
        <w:rPr>
          <w:sz w:val="22"/>
        </w:rPr>
      </w:pPr>
      <w:r>
        <w:rPr>
          <w:sz w:val="22"/>
        </w:rPr>
        <w:t>Program Director Signature and</w:t>
      </w:r>
      <w:r>
        <w:rPr>
          <w:spacing w:val="-17"/>
          <w:sz w:val="22"/>
        </w:rPr>
        <w:t> </w:t>
      </w:r>
      <w:r>
        <w:rPr>
          <w:sz w:val="22"/>
        </w:rPr>
        <w:t>Date</w:t>
      </w:r>
      <w:r>
        <w:rPr>
          <w:spacing w:val="-1"/>
          <w:sz w:val="22"/>
        </w:rPr>
        <w:t> </w:t>
      </w:r>
      <w:r>
        <w:rPr>
          <w:w w:val="100"/>
          <w:sz w:val="22"/>
          <w:u w:val="single"/>
        </w:rPr>
        <w:t> </w:t>
      </w:r>
      <w:r>
        <w:rPr>
          <w:sz w:val="22"/>
          <w:u w:val="single"/>
        </w:rPr>
        <w:tab/>
      </w:r>
    </w:p>
    <w:p>
      <w:pPr>
        <w:spacing w:after="0"/>
        <w:jc w:val="left"/>
        <w:rPr>
          <w:sz w:val="22"/>
        </w:rPr>
        <w:sectPr>
          <w:pgSz w:w="12240" w:h="15840"/>
          <w:pgMar w:header="802" w:footer="622" w:top="1500" w:bottom="820" w:left="880" w:right="760"/>
        </w:sectPr>
      </w:pPr>
    </w:p>
    <w:p>
      <w:pPr>
        <w:pStyle w:val="BodyText"/>
        <w:spacing w:before="2"/>
        <w:rPr>
          <w:sz w:val="26"/>
        </w:rPr>
      </w:pPr>
    </w:p>
    <w:p>
      <w:pPr>
        <w:pStyle w:val="Heading1"/>
        <w:spacing w:line="259" w:lineRule="auto"/>
      </w:pPr>
      <w:r>
        <w:rPr/>
        <w:t>Aiken Technical College Surgical Technology Program</w:t>
      </w:r>
    </w:p>
    <w:p>
      <w:pPr>
        <w:pStyle w:val="BodyText"/>
        <w:rPr>
          <w:b/>
        </w:rPr>
      </w:pPr>
    </w:p>
    <w:p>
      <w:pPr>
        <w:pStyle w:val="BodyText"/>
        <w:rPr>
          <w:b/>
        </w:rPr>
      </w:pPr>
    </w:p>
    <w:p>
      <w:pPr>
        <w:pStyle w:val="BodyText"/>
        <w:spacing w:before="3"/>
        <w:rPr>
          <w:b/>
        </w:rPr>
      </w:pPr>
    </w:p>
    <w:p>
      <w:pPr>
        <w:pStyle w:val="Heading2"/>
        <w:ind w:left="884"/>
      </w:pPr>
      <w:bookmarkStart w:name="Program Pregnancy Policy" w:id="16"/>
      <w:bookmarkEnd w:id="16"/>
      <w:r>
        <w:rPr>
          <w:b w:val="0"/>
        </w:rPr>
      </w:r>
      <w:r>
        <w:rPr/>
        <w:t>Program Pregnancy Policy</w:t>
      </w:r>
    </w:p>
    <w:p>
      <w:pPr>
        <w:pStyle w:val="BodyText"/>
        <w:spacing w:before="12"/>
        <w:rPr>
          <w:b/>
          <w:sz w:val="23"/>
        </w:rPr>
      </w:pPr>
    </w:p>
    <w:p>
      <w:pPr>
        <w:pStyle w:val="BodyText"/>
        <w:spacing w:line="247" w:lineRule="auto"/>
        <w:ind w:left="929" w:right="1608" w:hanging="10"/>
        <w:jc w:val="both"/>
      </w:pPr>
      <w:r>
        <w:rPr/>
        <w:t>When a Surgical Technology student learns that she is pregnant, she has the option to notify the Program Director within ten (10) days. Written notification must include the name of the obstetrician and the approximate date of delivery. This written statement must include all of the following information:</w:t>
      </w:r>
    </w:p>
    <w:p>
      <w:pPr>
        <w:pStyle w:val="BodyText"/>
        <w:spacing w:before="1"/>
        <w:rPr>
          <w:sz w:val="24"/>
        </w:rPr>
      </w:pPr>
    </w:p>
    <w:p>
      <w:pPr>
        <w:pStyle w:val="ListParagraph"/>
        <w:numPr>
          <w:ilvl w:val="0"/>
          <w:numId w:val="22"/>
        </w:numPr>
        <w:tabs>
          <w:tab w:pos="1639" w:val="left" w:leader="none"/>
          <w:tab w:pos="1640" w:val="left" w:leader="none"/>
        </w:tabs>
        <w:spacing w:line="240" w:lineRule="auto" w:before="1" w:after="0"/>
        <w:ind w:left="1640" w:right="1159" w:hanging="360"/>
        <w:jc w:val="left"/>
        <w:rPr>
          <w:sz w:val="20"/>
        </w:rPr>
      </w:pPr>
      <w:r>
        <w:rPr>
          <w:sz w:val="20"/>
        </w:rPr>
        <w:t>Evidence</w:t>
      </w:r>
      <w:r>
        <w:rPr>
          <w:spacing w:val="-4"/>
          <w:sz w:val="20"/>
        </w:rPr>
        <w:t> </w:t>
      </w:r>
      <w:r>
        <w:rPr>
          <w:sz w:val="20"/>
        </w:rPr>
        <w:t>stating</w:t>
      </w:r>
      <w:r>
        <w:rPr>
          <w:spacing w:val="-1"/>
          <w:sz w:val="20"/>
        </w:rPr>
        <w:t> </w:t>
      </w:r>
      <w:r>
        <w:rPr>
          <w:sz w:val="20"/>
        </w:rPr>
        <w:t>that</w:t>
      </w:r>
      <w:r>
        <w:rPr>
          <w:spacing w:val="-3"/>
          <w:sz w:val="20"/>
        </w:rPr>
        <w:t> </w:t>
      </w:r>
      <w:r>
        <w:rPr>
          <w:sz w:val="20"/>
        </w:rPr>
        <w:t>the</w:t>
      </w:r>
      <w:r>
        <w:rPr>
          <w:spacing w:val="-3"/>
          <w:sz w:val="20"/>
        </w:rPr>
        <w:t> </w:t>
      </w:r>
      <w:r>
        <w:rPr>
          <w:sz w:val="20"/>
        </w:rPr>
        <w:t>student</w:t>
      </w:r>
      <w:r>
        <w:rPr>
          <w:spacing w:val="-4"/>
          <w:sz w:val="20"/>
        </w:rPr>
        <w:t> </w:t>
      </w:r>
      <w:r>
        <w:rPr>
          <w:sz w:val="20"/>
        </w:rPr>
        <w:t>has</w:t>
      </w:r>
      <w:r>
        <w:rPr>
          <w:spacing w:val="-2"/>
          <w:sz w:val="20"/>
        </w:rPr>
        <w:t> </w:t>
      </w:r>
      <w:r>
        <w:rPr>
          <w:sz w:val="20"/>
        </w:rPr>
        <w:t>shown</w:t>
      </w:r>
      <w:r>
        <w:rPr>
          <w:spacing w:val="-5"/>
          <w:sz w:val="20"/>
        </w:rPr>
        <w:t> </w:t>
      </w:r>
      <w:r>
        <w:rPr>
          <w:sz w:val="20"/>
        </w:rPr>
        <w:t>the</w:t>
      </w:r>
      <w:r>
        <w:rPr>
          <w:spacing w:val="-3"/>
          <w:sz w:val="20"/>
        </w:rPr>
        <w:t> </w:t>
      </w:r>
      <w:r>
        <w:rPr>
          <w:sz w:val="20"/>
        </w:rPr>
        <w:t>obstetrician</w:t>
      </w:r>
      <w:r>
        <w:rPr>
          <w:spacing w:val="-4"/>
          <w:sz w:val="20"/>
        </w:rPr>
        <w:t> </w:t>
      </w:r>
      <w:r>
        <w:rPr>
          <w:sz w:val="20"/>
        </w:rPr>
        <w:t>the</w:t>
      </w:r>
      <w:r>
        <w:rPr>
          <w:spacing w:val="-3"/>
          <w:sz w:val="20"/>
        </w:rPr>
        <w:t> </w:t>
      </w:r>
      <w:r>
        <w:rPr>
          <w:sz w:val="20"/>
        </w:rPr>
        <w:t>proposed</w:t>
      </w:r>
      <w:r>
        <w:rPr>
          <w:spacing w:val="-5"/>
          <w:sz w:val="20"/>
        </w:rPr>
        <w:t> </w:t>
      </w:r>
      <w:r>
        <w:rPr>
          <w:sz w:val="20"/>
        </w:rPr>
        <w:t>course</w:t>
      </w:r>
      <w:r>
        <w:rPr>
          <w:spacing w:val="-3"/>
          <w:sz w:val="20"/>
        </w:rPr>
        <w:t> </w:t>
      </w:r>
      <w:r>
        <w:rPr>
          <w:sz w:val="20"/>
        </w:rPr>
        <w:t>of</w:t>
      </w:r>
      <w:r>
        <w:rPr>
          <w:spacing w:val="-3"/>
          <w:sz w:val="20"/>
        </w:rPr>
        <w:t> </w:t>
      </w:r>
      <w:r>
        <w:rPr>
          <w:sz w:val="20"/>
        </w:rPr>
        <w:t>study of the program for the remainder of the pregnancy, including all clinical</w:t>
      </w:r>
      <w:r>
        <w:rPr>
          <w:spacing w:val="-25"/>
          <w:sz w:val="20"/>
        </w:rPr>
        <w:t> </w:t>
      </w:r>
      <w:r>
        <w:rPr>
          <w:sz w:val="20"/>
        </w:rPr>
        <w:t>requirements.</w:t>
      </w:r>
    </w:p>
    <w:p>
      <w:pPr>
        <w:pStyle w:val="ListParagraph"/>
        <w:numPr>
          <w:ilvl w:val="0"/>
          <w:numId w:val="22"/>
        </w:numPr>
        <w:tabs>
          <w:tab w:pos="1639" w:val="left" w:leader="none"/>
          <w:tab w:pos="1640" w:val="left" w:leader="none"/>
        </w:tabs>
        <w:spacing w:line="244" w:lineRule="auto" w:before="32" w:after="0"/>
        <w:ind w:left="1640" w:right="1097" w:hanging="360"/>
        <w:jc w:val="left"/>
        <w:rPr>
          <w:sz w:val="20"/>
        </w:rPr>
      </w:pPr>
      <w:r>
        <w:rPr>
          <w:sz w:val="20"/>
        </w:rPr>
        <w:t>Evidence stating that the student will be able to fully perform all tasks, functions, exercises and studies that will be expected during the course of</w:t>
      </w:r>
      <w:r>
        <w:rPr>
          <w:spacing w:val="-6"/>
          <w:sz w:val="20"/>
        </w:rPr>
        <w:t> </w:t>
      </w:r>
      <w:r>
        <w:rPr>
          <w:sz w:val="20"/>
        </w:rPr>
        <w:t>study.</w:t>
      </w:r>
    </w:p>
    <w:p>
      <w:pPr>
        <w:pStyle w:val="ListParagraph"/>
        <w:numPr>
          <w:ilvl w:val="0"/>
          <w:numId w:val="22"/>
        </w:numPr>
        <w:tabs>
          <w:tab w:pos="1639" w:val="left" w:leader="none"/>
          <w:tab w:pos="1640" w:val="left" w:leader="none"/>
        </w:tabs>
        <w:spacing w:line="244" w:lineRule="auto" w:before="28" w:after="0"/>
        <w:ind w:left="1640" w:right="1234" w:hanging="360"/>
        <w:jc w:val="left"/>
        <w:rPr>
          <w:sz w:val="20"/>
        </w:rPr>
      </w:pPr>
      <w:r>
        <w:rPr>
          <w:sz w:val="20"/>
        </w:rPr>
        <w:t>Evidence</w:t>
      </w:r>
      <w:r>
        <w:rPr>
          <w:spacing w:val="-4"/>
          <w:sz w:val="20"/>
        </w:rPr>
        <w:t> </w:t>
      </w:r>
      <w:r>
        <w:rPr>
          <w:sz w:val="20"/>
        </w:rPr>
        <w:t>stating</w:t>
      </w:r>
      <w:r>
        <w:rPr>
          <w:spacing w:val="-4"/>
          <w:sz w:val="20"/>
        </w:rPr>
        <w:t> </w:t>
      </w:r>
      <w:r>
        <w:rPr>
          <w:sz w:val="20"/>
        </w:rPr>
        <w:t>any</w:t>
      </w:r>
      <w:r>
        <w:rPr>
          <w:spacing w:val="-3"/>
          <w:sz w:val="20"/>
        </w:rPr>
        <w:t> </w:t>
      </w:r>
      <w:r>
        <w:rPr>
          <w:sz w:val="20"/>
        </w:rPr>
        <w:t>limitations,</w:t>
      </w:r>
      <w:r>
        <w:rPr>
          <w:spacing w:val="-5"/>
          <w:sz w:val="20"/>
        </w:rPr>
        <w:t> </w:t>
      </w:r>
      <w:r>
        <w:rPr>
          <w:sz w:val="20"/>
        </w:rPr>
        <w:t>difficulties,</w:t>
      </w:r>
      <w:r>
        <w:rPr>
          <w:spacing w:val="-4"/>
          <w:sz w:val="20"/>
        </w:rPr>
        <w:t> </w:t>
      </w:r>
      <w:r>
        <w:rPr>
          <w:sz w:val="20"/>
        </w:rPr>
        <w:t>illnesses,</w:t>
      </w:r>
      <w:r>
        <w:rPr>
          <w:spacing w:val="-4"/>
          <w:sz w:val="20"/>
        </w:rPr>
        <w:t> </w:t>
      </w:r>
      <w:r>
        <w:rPr>
          <w:sz w:val="20"/>
        </w:rPr>
        <w:t>or</w:t>
      </w:r>
      <w:r>
        <w:rPr>
          <w:spacing w:val="-3"/>
          <w:sz w:val="20"/>
        </w:rPr>
        <w:t> </w:t>
      </w:r>
      <w:r>
        <w:rPr>
          <w:sz w:val="20"/>
        </w:rPr>
        <w:t>restrictions</w:t>
      </w:r>
      <w:r>
        <w:rPr>
          <w:spacing w:val="-3"/>
          <w:sz w:val="20"/>
        </w:rPr>
        <w:t> </w:t>
      </w:r>
      <w:r>
        <w:rPr>
          <w:sz w:val="20"/>
        </w:rPr>
        <w:t>that</w:t>
      </w:r>
      <w:r>
        <w:rPr>
          <w:spacing w:val="-2"/>
          <w:sz w:val="20"/>
        </w:rPr>
        <w:t> </w:t>
      </w:r>
      <w:r>
        <w:rPr>
          <w:sz w:val="20"/>
        </w:rPr>
        <w:t>the</w:t>
      </w:r>
      <w:r>
        <w:rPr>
          <w:spacing w:val="-3"/>
          <w:sz w:val="20"/>
        </w:rPr>
        <w:t> </w:t>
      </w:r>
      <w:r>
        <w:rPr>
          <w:sz w:val="20"/>
        </w:rPr>
        <w:t>student</w:t>
      </w:r>
      <w:r>
        <w:rPr>
          <w:spacing w:val="-4"/>
          <w:sz w:val="20"/>
        </w:rPr>
        <w:t> </w:t>
      </w:r>
      <w:r>
        <w:rPr>
          <w:sz w:val="20"/>
        </w:rPr>
        <w:t>has or may have during the</w:t>
      </w:r>
      <w:r>
        <w:rPr>
          <w:spacing w:val="1"/>
          <w:sz w:val="20"/>
        </w:rPr>
        <w:t> </w:t>
      </w:r>
      <w:r>
        <w:rPr>
          <w:sz w:val="20"/>
        </w:rPr>
        <w:t>pregnancy.</w:t>
      </w:r>
    </w:p>
    <w:p>
      <w:pPr>
        <w:pStyle w:val="BodyText"/>
        <w:spacing w:before="10"/>
        <w:rPr>
          <w:sz w:val="23"/>
        </w:rPr>
      </w:pPr>
    </w:p>
    <w:p>
      <w:pPr>
        <w:pStyle w:val="BodyText"/>
        <w:spacing w:line="247" w:lineRule="auto"/>
        <w:ind w:left="1289" w:right="1354" w:hanging="10"/>
      </w:pPr>
      <w:r>
        <w:rPr/>
        <w:t>Each female Surgical Technology student will be expected to sign this statement acknowledging that she has read and understands this policy. Failure to abide by this policy will be grounds for dismissal from the program.</w:t>
      </w:r>
    </w:p>
    <w:p>
      <w:pPr>
        <w:pStyle w:val="BodyText"/>
        <w:spacing w:before="6"/>
        <w:rPr>
          <w:sz w:val="23"/>
        </w:rPr>
      </w:pPr>
    </w:p>
    <w:p>
      <w:pPr>
        <w:pStyle w:val="BodyText"/>
        <w:spacing w:line="247" w:lineRule="auto" w:before="1"/>
        <w:ind w:left="1289" w:right="1080" w:hanging="10"/>
      </w:pPr>
      <w:r>
        <w:rPr/>
        <w:t>The student’s signature also indicates that she understands that she will not and cannot hold Aiken Technical College, the faculty, or the clinical affiliates responsible for any physical injury that may occur to her or her unborn child while she is attending classes or clinical practicum. This waiver also includes any injury the student or the unborn child may sustain due to infection, disease, chemical, or drug exposure while attending classes or clinical practicum.</w:t>
      </w:r>
    </w:p>
    <w:p>
      <w:pPr>
        <w:pStyle w:val="BodyText"/>
        <w:spacing w:before="7"/>
        <w:rPr>
          <w:sz w:val="23"/>
        </w:rPr>
      </w:pPr>
    </w:p>
    <w:p>
      <w:pPr>
        <w:pStyle w:val="BodyText"/>
        <w:spacing w:line="247" w:lineRule="auto"/>
        <w:ind w:left="1289" w:right="1028" w:hanging="10"/>
      </w:pPr>
      <w:r>
        <w:rPr/>
        <w:t>If the student fails to bring a statement from her obstetrician, or if the obstetrician states that he/she does not believe the student will be able to perform the tasks, functions, exercises, or studies required for the course or program, the student will not be allowed to continue in the program.</w:t>
      </w:r>
    </w:p>
    <w:p>
      <w:pPr>
        <w:pStyle w:val="BodyText"/>
        <w:spacing w:before="7"/>
        <w:rPr>
          <w:sz w:val="23"/>
        </w:rPr>
      </w:pPr>
    </w:p>
    <w:p>
      <w:pPr>
        <w:pStyle w:val="BodyText"/>
        <w:spacing w:line="247" w:lineRule="auto"/>
        <w:ind w:left="1289" w:right="1063" w:hanging="10"/>
      </w:pPr>
      <w:r>
        <w:rPr/>
        <w:t>It is also understood that the faculty of the Surgical Technology program can require a pregnant student to furnish additional statements from the obstetrician during the pregnancy. These</w:t>
      </w:r>
      <w:r>
        <w:rPr>
          <w:spacing w:val="-4"/>
        </w:rPr>
        <w:t> </w:t>
      </w:r>
      <w:r>
        <w:rPr/>
        <w:t>additional</w:t>
      </w:r>
      <w:r>
        <w:rPr>
          <w:spacing w:val="-4"/>
        </w:rPr>
        <w:t> </w:t>
      </w:r>
      <w:r>
        <w:rPr/>
        <w:t>statements</w:t>
      </w:r>
      <w:r>
        <w:rPr>
          <w:spacing w:val="-2"/>
        </w:rPr>
        <w:t> </w:t>
      </w:r>
      <w:r>
        <w:rPr/>
        <w:t>regarding</w:t>
      </w:r>
      <w:r>
        <w:rPr>
          <w:spacing w:val="-4"/>
        </w:rPr>
        <w:t> </w:t>
      </w:r>
      <w:r>
        <w:rPr/>
        <w:t>the</w:t>
      </w:r>
      <w:r>
        <w:rPr>
          <w:spacing w:val="-3"/>
        </w:rPr>
        <w:t> </w:t>
      </w:r>
      <w:r>
        <w:rPr/>
        <w:t>students</w:t>
      </w:r>
      <w:r>
        <w:rPr>
          <w:spacing w:val="-2"/>
        </w:rPr>
        <w:t> </w:t>
      </w:r>
      <w:r>
        <w:rPr/>
        <w:t>state</w:t>
      </w:r>
      <w:r>
        <w:rPr>
          <w:spacing w:val="-4"/>
        </w:rPr>
        <w:t> </w:t>
      </w:r>
      <w:r>
        <w:rPr/>
        <w:t>of</w:t>
      </w:r>
      <w:r>
        <w:rPr>
          <w:spacing w:val="-3"/>
        </w:rPr>
        <w:t> </w:t>
      </w:r>
      <w:r>
        <w:rPr/>
        <w:t>health</w:t>
      </w:r>
      <w:r>
        <w:rPr>
          <w:spacing w:val="-4"/>
        </w:rPr>
        <w:t> </w:t>
      </w:r>
      <w:r>
        <w:rPr/>
        <w:t>or</w:t>
      </w:r>
      <w:r>
        <w:rPr>
          <w:spacing w:val="-3"/>
        </w:rPr>
        <w:t> </w:t>
      </w:r>
      <w:r>
        <w:rPr/>
        <w:t>her</w:t>
      </w:r>
      <w:r>
        <w:rPr>
          <w:spacing w:val="-3"/>
        </w:rPr>
        <w:t> </w:t>
      </w:r>
      <w:r>
        <w:rPr/>
        <w:t>ability</w:t>
      </w:r>
      <w:r>
        <w:rPr>
          <w:spacing w:val="-1"/>
        </w:rPr>
        <w:t> </w:t>
      </w:r>
      <w:r>
        <w:rPr/>
        <w:t>to</w:t>
      </w:r>
      <w:r>
        <w:rPr>
          <w:spacing w:val="-2"/>
        </w:rPr>
        <w:t> </w:t>
      </w:r>
      <w:r>
        <w:rPr/>
        <w:t>perform</w:t>
      </w:r>
      <w:r>
        <w:rPr>
          <w:spacing w:val="-3"/>
        </w:rPr>
        <w:t> </w:t>
      </w:r>
      <w:r>
        <w:rPr/>
        <w:t>can be required if the faculty becomes concerned about the health and well-being of the pregnant student or of the unborn child. Failure to provide the requested additional statement within ten (10) days of the request will be sufficient grounds for immediate dismissal of the student from the Surgical Technology</w:t>
      </w:r>
      <w:r>
        <w:rPr>
          <w:spacing w:val="-2"/>
        </w:rPr>
        <w:t> </w:t>
      </w:r>
      <w:r>
        <w:rPr/>
        <w:t>program.</w:t>
      </w:r>
    </w:p>
    <w:p>
      <w:pPr>
        <w:pStyle w:val="BodyText"/>
      </w:pPr>
    </w:p>
    <w:p>
      <w:pPr>
        <w:pStyle w:val="BodyText"/>
        <w:spacing w:before="1"/>
        <w:rPr>
          <w:sz w:val="25"/>
        </w:rPr>
      </w:pPr>
    </w:p>
    <w:p>
      <w:pPr>
        <w:pStyle w:val="BodyText"/>
        <w:tabs>
          <w:tab w:pos="9434" w:val="left" w:leader="none"/>
        </w:tabs>
        <w:ind w:left="1279"/>
      </w:pPr>
      <w:r>
        <w:rPr/>
        <w:t>Student Signature and</w:t>
      </w:r>
      <w:r>
        <w:rPr>
          <w:spacing w:val="-13"/>
        </w:rPr>
        <w:t> </w:t>
      </w:r>
      <w:r>
        <w:rPr/>
        <w:t>Date</w:t>
      </w:r>
      <w:r>
        <w:rPr>
          <w:spacing w:val="3"/>
        </w:rPr>
        <w:t> </w:t>
      </w:r>
      <w:r>
        <w:rPr>
          <w:w w:val="99"/>
          <w:u w:val="single"/>
        </w:rPr>
        <w:t> </w:t>
      </w:r>
      <w:r>
        <w:rPr>
          <w:u w:val="single"/>
        </w:rPr>
        <w:tab/>
      </w:r>
    </w:p>
    <w:p>
      <w:pPr>
        <w:pStyle w:val="BodyText"/>
        <w:spacing w:before="2"/>
        <w:rPr>
          <w:sz w:val="19"/>
        </w:rPr>
      </w:pPr>
    </w:p>
    <w:p>
      <w:pPr>
        <w:pStyle w:val="BodyText"/>
        <w:tabs>
          <w:tab w:pos="8351" w:val="left" w:leader="none"/>
        </w:tabs>
        <w:spacing w:before="59"/>
        <w:ind w:left="155"/>
        <w:jc w:val="center"/>
      </w:pPr>
      <w:r>
        <w:rPr/>
        <w:t>Program Director Signature and</w:t>
      </w:r>
      <w:r>
        <w:rPr>
          <w:spacing w:val="-14"/>
        </w:rPr>
        <w:t> </w:t>
      </w:r>
      <w:r>
        <w:rPr/>
        <w:t>Date </w:t>
      </w:r>
      <w:r>
        <w:rPr>
          <w:w w:val="99"/>
          <w:u w:val="single"/>
        </w:rPr>
        <w:t> </w:t>
      </w:r>
      <w:r>
        <w:rPr>
          <w:u w:val="single"/>
        </w:rPr>
        <w:tab/>
      </w:r>
    </w:p>
    <w:p>
      <w:pPr>
        <w:spacing w:after="0"/>
        <w:jc w:val="center"/>
        <w:sectPr>
          <w:pgSz w:w="12240" w:h="15840"/>
          <w:pgMar w:header="802" w:footer="622" w:top="1500" w:bottom="820" w:left="880" w:right="760"/>
        </w:sectPr>
      </w:pPr>
    </w:p>
    <w:p>
      <w:pPr>
        <w:pStyle w:val="BodyText"/>
        <w:spacing w:before="2"/>
        <w:rPr>
          <w:sz w:val="26"/>
        </w:rPr>
      </w:pPr>
    </w:p>
    <w:p>
      <w:pPr>
        <w:pStyle w:val="Heading1"/>
        <w:spacing w:line="259" w:lineRule="auto"/>
      </w:pPr>
      <w:r>
        <w:rPr/>
        <w:t>Aiken Technical College Surgical Technology Program</w:t>
      </w:r>
    </w:p>
    <w:p>
      <w:pPr>
        <w:pStyle w:val="BodyText"/>
        <w:rPr>
          <w:b/>
        </w:rPr>
      </w:pPr>
    </w:p>
    <w:p>
      <w:pPr>
        <w:pStyle w:val="BodyText"/>
        <w:rPr>
          <w:b/>
        </w:rPr>
      </w:pPr>
    </w:p>
    <w:p>
      <w:pPr>
        <w:pStyle w:val="BodyText"/>
        <w:rPr>
          <w:b/>
        </w:rPr>
      </w:pPr>
    </w:p>
    <w:p>
      <w:pPr>
        <w:pStyle w:val="BodyText"/>
        <w:rPr>
          <w:b/>
        </w:rPr>
      </w:pPr>
    </w:p>
    <w:p>
      <w:pPr>
        <w:pStyle w:val="BodyText"/>
        <w:spacing w:before="4"/>
        <w:rPr>
          <w:b/>
          <w:sz w:val="23"/>
        </w:rPr>
      </w:pPr>
    </w:p>
    <w:p>
      <w:pPr>
        <w:pStyle w:val="Heading2"/>
      </w:pPr>
      <w:bookmarkStart w:name="Pregnancy Release Form" w:id="17"/>
      <w:bookmarkEnd w:id="17"/>
      <w:r>
        <w:rPr>
          <w:b w:val="0"/>
        </w:rPr>
      </w:r>
      <w:r>
        <w:rPr/>
        <w:t>Pregnancy Release Form</w:t>
      </w:r>
    </w:p>
    <w:p>
      <w:pPr>
        <w:pStyle w:val="BodyText"/>
        <w:rPr>
          <w:b/>
          <w:sz w:val="24"/>
        </w:rPr>
      </w:pPr>
    </w:p>
    <w:p>
      <w:pPr>
        <w:pStyle w:val="BodyText"/>
        <w:spacing w:before="2"/>
        <w:rPr>
          <w:b/>
          <w:sz w:val="21"/>
        </w:rPr>
      </w:pPr>
    </w:p>
    <w:p>
      <w:pPr>
        <w:tabs>
          <w:tab w:pos="9454" w:val="left" w:leader="none"/>
        </w:tabs>
        <w:spacing w:before="0"/>
        <w:ind w:left="905" w:right="0" w:firstLine="0"/>
        <w:jc w:val="left"/>
        <w:rPr>
          <w:sz w:val="22"/>
        </w:rPr>
      </w:pPr>
      <w:r>
        <w:rPr>
          <w:sz w:val="22"/>
        </w:rPr>
        <w:t>Name of</w:t>
      </w:r>
      <w:r>
        <w:rPr>
          <w:spacing w:val="-10"/>
          <w:sz w:val="22"/>
        </w:rPr>
        <w:t> </w:t>
      </w:r>
      <w:r>
        <w:rPr>
          <w:sz w:val="22"/>
        </w:rPr>
        <w:t>Obstetrician:</w:t>
      </w:r>
      <w:r>
        <w:rPr>
          <w:spacing w:val="1"/>
          <w:sz w:val="22"/>
        </w:rPr>
        <w:t> </w:t>
      </w:r>
      <w:r>
        <w:rPr>
          <w:w w:val="100"/>
          <w:sz w:val="22"/>
          <w:u w:val="single"/>
        </w:rPr>
        <w:t> </w:t>
      </w:r>
      <w:r>
        <w:rPr>
          <w:sz w:val="22"/>
          <w:u w:val="single"/>
        </w:rPr>
        <w:tab/>
      </w:r>
    </w:p>
    <w:p>
      <w:pPr>
        <w:pStyle w:val="BodyText"/>
        <w:spacing w:before="8"/>
        <w:rPr>
          <w:sz w:val="18"/>
        </w:rPr>
      </w:pPr>
    </w:p>
    <w:p>
      <w:pPr>
        <w:tabs>
          <w:tab w:pos="9483" w:val="left" w:leader="none"/>
        </w:tabs>
        <w:spacing w:before="56"/>
        <w:ind w:left="905" w:right="0" w:firstLine="0"/>
        <w:jc w:val="left"/>
        <w:rPr>
          <w:sz w:val="22"/>
        </w:rPr>
      </w:pPr>
      <w:r>
        <w:rPr>
          <w:sz w:val="22"/>
        </w:rPr>
        <w:t>Address:</w:t>
      </w:r>
      <w:r>
        <w:rPr>
          <w:spacing w:val="1"/>
          <w:sz w:val="22"/>
        </w:rPr>
        <w:t> </w:t>
      </w:r>
      <w:r>
        <w:rPr>
          <w:w w:val="100"/>
          <w:sz w:val="22"/>
          <w:u w:val="single"/>
        </w:rPr>
        <w:t> </w:t>
      </w:r>
      <w:r>
        <w:rPr>
          <w:sz w:val="22"/>
          <w:u w:val="single"/>
        </w:rPr>
        <w:tab/>
      </w:r>
    </w:p>
    <w:p>
      <w:pPr>
        <w:pStyle w:val="BodyText"/>
        <w:spacing w:before="5"/>
        <w:rPr>
          <w:sz w:val="18"/>
        </w:rPr>
      </w:pPr>
    </w:p>
    <w:p>
      <w:pPr>
        <w:tabs>
          <w:tab w:pos="3939" w:val="left" w:leader="none"/>
          <w:tab w:pos="5244" w:val="left" w:leader="none"/>
          <w:tab w:pos="6931" w:val="left" w:leader="none"/>
          <w:tab w:pos="9483" w:val="left" w:leader="none"/>
        </w:tabs>
        <w:spacing w:before="56"/>
        <w:ind w:left="905" w:right="0" w:firstLine="0"/>
        <w:jc w:val="left"/>
        <w:rPr>
          <w:sz w:val="22"/>
        </w:rPr>
      </w:pPr>
      <w:r>
        <w:rPr>
          <w:sz w:val="22"/>
        </w:rPr>
        <w:t>City:</w:t>
      </w:r>
      <w:r>
        <w:rPr>
          <w:sz w:val="22"/>
          <w:u w:val="single"/>
        </w:rPr>
        <w:t> </w:t>
        <w:tab/>
      </w:r>
      <w:r>
        <w:rPr>
          <w:sz w:val="22"/>
        </w:rPr>
        <w:t>State:</w:t>
      </w:r>
      <w:r>
        <w:rPr>
          <w:sz w:val="22"/>
          <w:u w:val="single"/>
        </w:rPr>
        <w:t> </w:t>
        <w:tab/>
      </w:r>
      <w:r>
        <w:rPr>
          <w:sz w:val="22"/>
        </w:rPr>
        <w:t>Zip</w:t>
      </w:r>
      <w:r>
        <w:rPr>
          <w:spacing w:val="-5"/>
          <w:sz w:val="22"/>
        </w:rPr>
        <w:t> </w:t>
      </w:r>
      <w:r>
        <w:rPr>
          <w:sz w:val="22"/>
        </w:rPr>
        <w:t>Code:</w:t>
      </w:r>
      <w:r>
        <w:rPr>
          <w:sz w:val="22"/>
          <w:u w:val="single"/>
        </w:rPr>
        <w:t> </w:t>
        <w:tab/>
      </w:r>
      <w:r>
        <w:rPr>
          <w:sz w:val="22"/>
        </w:rPr>
        <w:t>Telephone:</w:t>
      </w:r>
      <w:r>
        <w:rPr>
          <w:spacing w:val="-2"/>
          <w:sz w:val="22"/>
        </w:rPr>
        <w:t> </w:t>
      </w:r>
      <w:r>
        <w:rPr>
          <w:w w:val="100"/>
          <w:sz w:val="22"/>
          <w:u w:val="single"/>
        </w:rPr>
        <w:t> </w:t>
      </w:r>
      <w:r>
        <w:rPr>
          <w:sz w:val="22"/>
          <w:u w:val="single"/>
        </w:rPr>
        <w:tab/>
      </w:r>
    </w:p>
    <w:p>
      <w:pPr>
        <w:pStyle w:val="BodyText"/>
      </w:pPr>
    </w:p>
    <w:p>
      <w:pPr>
        <w:pStyle w:val="BodyText"/>
        <w:spacing w:before="5"/>
      </w:pPr>
    </w:p>
    <w:p>
      <w:pPr>
        <w:tabs>
          <w:tab w:pos="5686" w:val="left" w:leader="none"/>
        </w:tabs>
        <w:spacing w:before="57"/>
        <w:ind w:left="905" w:right="0" w:firstLine="0"/>
        <w:jc w:val="left"/>
        <w:rPr>
          <w:sz w:val="22"/>
        </w:rPr>
      </w:pPr>
      <w:r>
        <w:rPr>
          <w:sz w:val="22"/>
        </w:rPr>
        <w:t>(Student</w:t>
      </w:r>
      <w:r>
        <w:rPr>
          <w:spacing w:val="-3"/>
          <w:sz w:val="22"/>
        </w:rPr>
        <w:t> </w:t>
      </w:r>
      <w:r>
        <w:rPr>
          <w:sz w:val="22"/>
        </w:rPr>
        <w:t>Name)</w:t>
      </w:r>
      <w:r>
        <w:rPr>
          <w:sz w:val="22"/>
          <w:u w:val="single"/>
        </w:rPr>
        <w:t> </w:t>
        <w:tab/>
      </w:r>
      <w:r>
        <w:rPr>
          <w:sz w:val="22"/>
        </w:rPr>
        <w:t>has been examined by me on</w:t>
      </w:r>
      <w:r>
        <w:rPr>
          <w:spacing w:val="-3"/>
          <w:sz w:val="22"/>
        </w:rPr>
        <w:t> </w:t>
      </w:r>
      <w:r>
        <w:rPr>
          <w:sz w:val="22"/>
        </w:rPr>
        <w:t>(date)</w:t>
      </w:r>
    </w:p>
    <w:p>
      <w:pPr>
        <w:tabs>
          <w:tab w:pos="3554" w:val="left" w:leader="none"/>
          <w:tab w:pos="9439" w:val="left" w:leader="none"/>
        </w:tabs>
        <w:spacing w:line="247" w:lineRule="auto" w:before="7"/>
        <w:ind w:left="915" w:right="1104" w:firstLine="0"/>
        <w:jc w:val="left"/>
        <w:rPr>
          <w:sz w:val="22"/>
        </w:rPr>
      </w:pPr>
      <w:r>
        <w:rPr>
          <w:w w:val="100"/>
          <w:sz w:val="22"/>
          <w:u w:val="single"/>
        </w:rPr>
        <w:t> </w:t>
      </w:r>
      <w:r>
        <w:rPr>
          <w:sz w:val="22"/>
          <w:u w:val="single"/>
        </w:rPr>
        <w:tab/>
      </w:r>
      <w:r>
        <w:rPr>
          <w:sz w:val="22"/>
        </w:rPr>
        <w:t>. Her expected date of delivery</w:t>
      </w:r>
      <w:r>
        <w:rPr>
          <w:spacing w:val="-16"/>
          <w:sz w:val="22"/>
        </w:rPr>
        <w:t> </w:t>
      </w:r>
      <w:r>
        <w:rPr>
          <w:sz w:val="22"/>
        </w:rPr>
        <w:t>is</w:t>
      </w:r>
      <w:r>
        <w:rPr>
          <w:spacing w:val="-2"/>
          <w:sz w:val="22"/>
        </w:rPr>
        <w:t> </w:t>
      </w:r>
      <w:r>
        <w:rPr>
          <w:sz w:val="22"/>
        </w:rPr>
        <w:t>(date)</w:t>
      </w:r>
      <w:r>
        <w:rPr>
          <w:sz w:val="22"/>
          <w:u w:val="single"/>
        </w:rPr>
        <w:t> </w:t>
        <w:tab/>
      </w:r>
      <w:r>
        <w:rPr>
          <w:spacing w:val="-20"/>
          <w:sz w:val="22"/>
        </w:rPr>
        <w:t>. </w:t>
      </w:r>
      <w:r>
        <w:rPr>
          <w:sz w:val="22"/>
        </w:rPr>
        <w:t>She has shown me her proposed course of study for the remainder of this pregnancy including clinical requirements which may involve caring for patients with communicable diseases and patients requiring considerable amounts of lifting and assistance with mobility. In my opinion, the student will be able to fully perform all tasks, functions, exercises and studies that will be expected of her during her pregnancy with the following limitations.</w:t>
      </w:r>
    </w:p>
    <w:p>
      <w:pPr>
        <w:pStyle w:val="BodyText"/>
        <w:spacing w:before="5"/>
        <w:rPr>
          <w:sz w:val="16"/>
        </w:rPr>
      </w:pPr>
      <w:r>
        <w:rPr/>
        <w:pict>
          <v:shape style="position:absolute;margin-left:89.279999pt;margin-top:12.216874pt;width:429pt;height:.1pt;mso-position-horizontal-relative:page;mso-position-vertical-relative:paragraph;z-index:-15728128;mso-wrap-distance-left:0;mso-wrap-distance-right:0" coordorigin="1786,244" coordsize="8580,0" path="m1786,244l10366,244e" filled="false" stroked="true" strokeweight=".48507pt" strokecolor="#000000">
            <v:path arrowok="t"/>
            <v:stroke dashstyle="solid"/>
            <w10:wrap type="topAndBottom"/>
          </v:shape>
        </w:pict>
      </w:r>
      <w:r>
        <w:rPr/>
        <w:pict>
          <v:shape style="position:absolute;margin-left:89.754723pt;margin-top:25.895433pt;width:429pt;height:.1pt;mso-position-horizontal-relative:page;mso-position-vertical-relative:paragraph;z-index:-15727616;mso-wrap-distance-left:0;mso-wrap-distance-right:0" coordorigin="1795,518" coordsize="8580,0" path="m1795,518l10375,518e" filled="false" stroked="true" strokeweight=".48507pt" strokecolor="#000000">
            <v:path arrowok="t"/>
            <v:stroke dashstyle="solid"/>
            <w10:wrap type="topAndBottom"/>
          </v:shape>
        </w:pict>
      </w:r>
      <w:r>
        <w:rPr/>
        <w:pict>
          <v:shape style="position:absolute;margin-left:89.279999pt;margin-top:40.296860pt;width:429pt;height:.1pt;mso-position-horizontal-relative:page;mso-position-vertical-relative:paragraph;z-index:-15727104;mso-wrap-distance-left:0;mso-wrap-distance-right:0" coordorigin="1786,806" coordsize="8580,0" path="m1786,806l10366,806e" filled="false" stroked="true" strokeweight=".48507pt" strokecolor="#000000">
            <v:path arrowok="t"/>
            <v:stroke dashstyle="solid"/>
            <w10:wrap type="topAndBottom"/>
          </v:shape>
        </w:pict>
      </w:r>
      <w:r>
        <w:rPr/>
        <w:pict>
          <v:shape style="position:absolute;margin-left:89.279999pt;margin-top:54.576859pt;width:429pt;height:.1pt;mso-position-horizontal-relative:page;mso-position-vertical-relative:paragraph;z-index:-15726592;mso-wrap-distance-left:0;mso-wrap-distance-right:0" coordorigin="1786,1092" coordsize="8580,0" path="m1786,1092l10366,1092e" filled="false" stroked="true" strokeweight=".48507pt" strokecolor="#000000">
            <v:path arrowok="t"/>
            <v:stroke dashstyle="solid"/>
            <w10:wrap type="topAndBottom"/>
          </v:shape>
        </w:pict>
      </w:r>
    </w:p>
    <w:p>
      <w:pPr>
        <w:pStyle w:val="BodyText"/>
        <w:rPr>
          <w:sz w:val="16"/>
        </w:rPr>
      </w:pPr>
    </w:p>
    <w:p>
      <w:pPr>
        <w:pStyle w:val="BodyText"/>
        <w:spacing w:before="2"/>
        <w:rPr>
          <w:sz w:val="17"/>
        </w:rPr>
      </w:pPr>
    </w:p>
    <w:p>
      <w:pPr>
        <w:pStyle w:val="BodyText"/>
        <w:rPr>
          <w:sz w:val="17"/>
        </w:rPr>
      </w:pPr>
    </w:p>
    <w:p>
      <w:pPr>
        <w:pStyle w:val="BodyText"/>
        <w:spacing w:before="10"/>
        <w:rPr>
          <w:sz w:val="18"/>
        </w:rPr>
      </w:pPr>
    </w:p>
    <w:p>
      <w:pPr>
        <w:spacing w:line="244" w:lineRule="auto" w:before="57"/>
        <w:ind w:left="915" w:right="1208" w:hanging="10"/>
        <w:jc w:val="left"/>
        <w:rPr>
          <w:sz w:val="22"/>
        </w:rPr>
      </w:pPr>
      <w:r>
        <w:rPr>
          <w:sz w:val="22"/>
        </w:rPr>
        <w:t>The following is a list of any difficulties, illnesses, or restrictions that the student has had or may have during the pregnancy.</w:t>
      </w:r>
    </w:p>
    <w:p>
      <w:pPr>
        <w:pStyle w:val="BodyText"/>
        <w:spacing w:before="5"/>
        <w:rPr>
          <w:sz w:val="16"/>
        </w:rPr>
      </w:pPr>
      <w:r>
        <w:rPr/>
        <w:pict>
          <v:shape style="position:absolute;margin-left:90pt;margin-top:12.251086pt;width:429pt;height:.1pt;mso-position-horizontal-relative:page;mso-position-vertical-relative:paragraph;z-index:-15726080;mso-wrap-distance-left:0;mso-wrap-distance-right:0" coordorigin="1800,245" coordsize="8580,0" path="m1800,245l10380,245e" filled="false" stroked="true" strokeweight=".48507pt" strokecolor="#000000">
            <v:path arrowok="t"/>
            <v:stroke dashstyle="solid"/>
            <w10:wrap type="topAndBottom"/>
          </v:shape>
        </w:pict>
      </w:r>
      <w:r>
        <w:rPr/>
        <w:pict>
          <v:shape style="position:absolute;margin-left:90pt;margin-top:25.576374pt;width:429pt;height:.1pt;mso-position-horizontal-relative:page;mso-position-vertical-relative:paragraph;z-index:-15725568;mso-wrap-distance-left:0;mso-wrap-distance-right:0" coordorigin="1800,512" coordsize="8580,0" path="m1800,512l10380,512e" filled="false" stroked="true" strokeweight=".48507pt" strokecolor="#000000">
            <v:path arrowok="t"/>
            <v:stroke dashstyle="solid"/>
            <w10:wrap type="topAndBottom"/>
          </v:shape>
        </w:pict>
      </w:r>
      <w:r>
        <w:rPr/>
        <w:pict>
          <v:shape style="position:absolute;margin-left:90pt;margin-top:38.901661pt;width:429pt;height:.1pt;mso-position-horizontal-relative:page;mso-position-vertical-relative:paragraph;z-index:-15725056;mso-wrap-distance-left:0;mso-wrap-distance-right:0" coordorigin="1800,778" coordsize="8580,0" path="m1800,778l10380,778e" filled="false" stroked="true" strokeweight=".48507pt" strokecolor="#000000">
            <v:path arrowok="t"/>
            <v:stroke dashstyle="solid"/>
            <w10:wrap type="topAndBottom"/>
          </v:shape>
        </w:pict>
      </w:r>
      <w:r>
        <w:rPr/>
        <w:pict>
          <v:shape style="position:absolute;margin-left:89.279999pt;margin-top:52.331089pt;width:429pt;height:.1pt;mso-position-horizontal-relative:page;mso-position-vertical-relative:paragraph;z-index:-15724544;mso-wrap-distance-left:0;mso-wrap-distance-right:0" coordorigin="1786,1047" coordsize="8580,0" path="m1786,1047l10366,1047e" filled="false" stroked="true" strokeweight=".48507pt" strokecolor="#000000">
            <v:path arrowok="t"/>
            <v:stroke dashstyle="solid"/>
            <w10:wrap type="topAndBottom"/>
          </v:shape>
        </w:pict>
      </w:r>
    </w:p>
    <w:p>
      <w:pPr>
        <w:pStyle w:val="BodyText"/>
        <w:spacing w:before="5"/>
        <w:rPr>
          <w:sz w:val="15"/>
        </w:rPr>
      </w:pPr>
    </w:p>
    <w:p>
      <w:pPr>
        <w:pStyle w:val="BodyText"/>
        <w:spacing w:before="5"/>
        <w:rPr>
          <w:sz w:val="15"/>
        </w:rPr>
      </w:pPr>
    </w:p>
    <w:p>
      <w:pPr>
        <w:pStyle w:val="BodyText"/>
        <w:spacing w:before="7"/>
        <w:rPr>
          <w:sz w:val="15"/>
        </w:rPr>
      </w:pPr>
    </w:p>
    <w:p>
      <w:pPr>
        <w:pStyle w:val="BodyText"/>
      </w:pPr>
    </w:p>
    <w:p>
      <w:pPr>
        <w:pStyle w:val="BodyText"/>
      </w:pPr>
    </w:p>
    <w:p>
      <w:pPr>
        <w:pStyle w:val="BodyText"/>
      </w:pPr>
    </w:p>
    <w:p>
      <w:pPr>
        <w:pStyle w:val="BodyText"/>
        <w:spacing w:before="9"/>
        <w:rPr>
          <w:sz w:val="19"/>
        </w:rPr>
      </w:pPr>
    </w:p>
    <w:p>
      <w:pPr>
        <w:tabs>
          <w:tab w:pos="6491" w:val="left" w:leader="none"/>
          <w:tab w:pos="9447" w:val="left" w:leader="none"/>
        </w:tabs>
        <w:spacing w:before="112"/>
        <w:ind w:left="905" w:right="0" w:firstLine="0"/>
        <w:jc w:val="left"/>
        <w:rPr>
          <w:sz w:val="22"/>
        </w:rPr>
      </w:pPr>
      <w:r>
        <w:rPr>
          <w:sz w:val="22"/>
        </w:rPr>
        <w:t>Physician</w:t>
      </w:r>
      <w:r>
        <w:rPr>
          <w:spacing w:val="-2"/>
          <w:sz w:val="22"/>
        </w:rPr>
        <w:t> </w:t>
      </w:r>
      <w:r>
        <w:rPr>
          <w:sz w:val="22"/>
        </w:rPr>
        <w:t>Signature:</w:t>
      </w:r>
      <w:r>
        <w:rPr>
          <w:sz w:val="22"/>
          <w:u w:val="single"/>
        </w:rPr>
        <w:t> </w:t>
        <w:tab/>
      </w:r>
      <w:r>
        <w:rPr>
          <w:sz w:val="22"/>
        </w:rPr>
        <w:t>Date:</w:t>
      </w:r>
      <w:r>
        <w:rPr>
          <w:spacing w:val="1"/>
          <w:sz w:val="22"/>
        </w:rPr>
        <w:t> </w:t>
      </w:r>
      <w:r>
        <w:rPr>
          <w:w w:val="100"/>
          <w:sz w:val="22"/>
          <w:u w:val="single"/>
        </w:rPr>
        <w:t> </w:t>
      </w:r>
      <w:r>
        <w:rPr>
          <w:sz w:val="22"/>
          <w:u w:val="single"/>
        </w:rPr>
        <w:tab/>
      </w:r>
    </w:p>
    <w:sectPr>
      <w:pgSz w:w="12240" w:h="15840"/>
      <w:pgMar w:header="802" w:footer="622" w:top="1500" w:bottom="820" w:left="88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Verdana">
    <w:altName w:val="Verdana"/>
    <w:charset w:val="0"/>
    <w:family w:val="swiss"/>
    <w:pitch w:val="variable"/>
  </w:font>
  <w:font w:name="Constantia">
    <w:altName w:val="Constantia"/>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600494pt;margin-top:743.804932pt;width:256.4pt;height:12pt;mso-position-horizontal-relative:page;mso-position-vertical-relative:page;z-index:-16210432" type="#_x0000_t202" filled="false" stroked="false">
          <v:textbox inset="0,0,0,0">
            <w:txbxContent>
              <w:p>
                <w:pPr>
                  <w:pStyle w:val="BodyText"/>
                  <w:spacing w:line="223" w:lineRule="exact"/>
                  <w:ind w:left="20"/>
                </w:pPr>
                <w:r>
                  <w:rPr>
                    <w:color w:val="009FB8"/>
                  </w:rPr>
                  <w:t>SURGICAL TECHNOLOGY </w:t>
                </w:r>
                <w:r>
                  <w:rPr>
                    <w:color w:val="808080"/>
                  </w:rPr>
                  <w:t>|2020 STUDENT HANDBOOK</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98572pt;margin-top:749.924927pt;width:256.4pt;height:12pt;mso-position-horizontal-relative:page;mso-position-vertical-relative:page;z-index:-16209408" type="#_x0000_t202" filled="false" stroked="false">
          <v:textbox inset="0,0,0,0">
            <w:txbxContent>
              <w:p>
                <w:pPr>
                  <w:pStyle w:val="BodyText"/>
                  <w:spacing w:line="223" w:lineRule="exact"/>
                  <w:ind w:left="20"/>
                </w:pPr>
                <w:r>
                  <w:rPr>
                    <w:color w:val="009FB8"/>
                  </w:rPr>
                  <w:t>SURGICAL TECHNOLOGY </w:t>
                </w:r>
                <w:r>
                  <w:rPr>
                    <w:color w:val="808080"/>
                  </w:rPr>
                  <w:t>|2020 STUDENT HANDBOOK</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10.600006pt;margin-top:15.400273pt;width:14.6pt;height:12pt;mso-position-horizontal-relative:page;mso-position-vertical-relative:page;z-index:-16210944" type="#_x0000_t202" filled="false" stroked="false">
          <v:textbox inset="0,0,0,0">
            <w:txbxContent>
              <w:p>
                <w:pPr>
                  <w:pStyle w:val="BodyText"/>
                  <w:spacing w:line="223" w:lineRule="exact"/>
                  <w:ind w:left="60"/>
                </w:pPr>
                <w:r>
                  <w:rPr/>
                  <w:fldChar w:fldCharType="begin"/>
                </w:r>
                <w:r>
                  <w:rPr>
                    <w:color w:val="585858"/>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8.920013pt;margin-top:39.160275pt;width:16.25pt;height:12pt;mso-position-horizontal-relative:page;mso-position-vertical-relative:page;z-index:-16209920" type="#_x0000_t202" filled="false" stroked="false">
          <v:textbox inset="0,0,0,0">
            <w:txbxContent>
              <w:p>
                <w:pPr>
                  <w:pStyle w:val="BodyText"/>
                  <w:spacing w:line="223" w:lineRule="exact"/>
                  <w:ind w:left="60"/>
                </w:pPr>
                <w:r>
                  <w:rPr/>
                  <w:fldChar w:fldCharType="begin"/>
                </w:r>
                <w:r>
                  <w:rPr>
                    <w:color w:val="585858"/>
                  </w:rPr>
                  <w:instrText> PAGE </w:instrText>
                </w:r>
                <w:r>
                  <w:rPr/>
                  <w:fldChar w:fldCharType="separate"/>
                </w:r>
                <w:r>
                  <w:rPr/>
                  <w:t>20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640"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3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328" w:hanging="360"/>
      </w:pPr>
      <w:rPr>
        <w:rFonts w:hint="default"/>
        <w:lang w:val="en-us" w:eastAsia="en-US" w:bidi="ar-SA"/>
      </w:rPr>
    </w:lvl>
    <w:lvl w:ilvl="4">
      <w:start w:val="0"/>
      <w:numFmt w:val="bullet"/>
      <w:lvlText w:val="•"/>
      <w:lvlJc w:val="left"/>
      <w:pPr>
        <w:ind w:left="522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16" w:hanging="360"/>
      </w:pPr>
      <w:rPr>
        <w:rFonts w:hint="default"/>
        <w:lang w:val="en-us" w:eastAsia="en-US" w:bidi="ar-SA"/>
      </w:rPr>
    </w:lvl>
    <w:lvl w:ilvl="7">
      <w:start w:val="0"/>
      <w:numFmt w:val="bullet"/>
      <w:lvlText w:val="•"/>
      <w:lvlJc w:val="left"/>
      <w:pPr>
        <w:ind w:left="7912" w:hanging="360"/>
      </w:pPr>
      <w:rPr>
        <w:rFonts w:hint="default"/>
        <w:lang w:val="en-us" w:eastAsia="en-US" w:bidi="ar-SA"/>
      </w:rPr>
    </w:lvl>
    <w:lvl w:ilvl="8">
      <w:start w:val="0"/>
      <w:numFmt w:val="bullet"/>
      <w:lvlText w:val="•"/>
      <w:lvlJc w:val="left"/>
      <w:pPr>
        <w:ind w:left="8808" w:hanging="360"/>
      </w:pPr>
      <w:rPr>
        <w:rFonts w:hint="default"/>
        <w:lang w:val="en-us" w:eastAsia="en-US" w:bidi="ar-SA"/>
      </w:rPr>
    </w:lvl>
  </w:abstractNum>
  <w:abstractNum w:abstractNumId="20">
    <w:multiLevelType w:val="hybridMultilevel"/>
    <w:lvl w:ilvl="0">
      <w:start w:val="1"/>
      <w:numFmt w:val="decimal"/>
      <w:lvlText w:val="%1."/>
      <w:lvlJc w:val="left"/>
      <w:pPr>
        <w:ind w:left="1639" w:hanging="360"/>
        <w:jc w:val="left"/>
      </w:pPr>
      <w:rPr>
        <w:rFonts w:hint="default" w:ascii="Constantia" w:hAnsi="Constantia" w:eastAsia="Constantia" w:cs="Constantia"/>
        <w:w w:val="100"/>
        <w:sz w:val="22"/>
        <w:szCs w:val="22"/>
        <w:lang w:val="en-us" w:eastAsia="en-US" w:bidi="ar-SA"/>
      </w:rPr>
    </w:lvl>
    <w:lvl w:ilvl="1">
      <w:start w:val="0"/>
      <w:numFmt w:val="bullet"/>
      <w:lvlText w:val="•"/>
      <w:lvlJc w:val="left"/>
      <w:pPr>
        <w:ind w:left="253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328" w:hanging="360"/>
      </w:pPr>
      <w:rPr>
        <w:rFonts w:hint="default"/>
        <w:lang w:val="en-us" w:eastAsia="en-US" w:bidi="ar-SA"/>
      </w:rPr>
    </w:lvl>
    <w:lvl w:ilvl="4">
      <w:start w:val="0"/>
      <w:numFmt w:val="bullet"/>
      <w:lvlText w:val="•"/>
      <w:lvlJc w:val="left"/>
      <w:pPr>
        <w:ind w:left="522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16" w:hanging="360"/>
      </w:pPr>
      <w:rPr>
        <w:rFonts w:hint="default"/>
        <w:lang w:val="en-us" w:eastAsia="en-US" w:bidi="ar-SA"/>
      </w:rPr>
    </w:lvl>
    <w:lvl w:ilvl="7">
      <w:start w:val="0"/>
      <w:numFmt w:val="bullet"/>
      <w:lvlText w:val="•"/>
      <w:lvlJc w:val="left"/>
      <w:pPr>
        <w:ind w:left="7912" w:hanging="360"/>
      </w:pPr>
      <w:rPr>
        <w:rFonts w:hint="default"/>
        <w:lang w:val="en-us" w:eastAsia="en-US" w:bidi="ar-SA"/>
      </w:rPr>
    </w:lvl>
    <w:lvl w:ilvl="8">
      <w:start w:val="0"/>
      <w:numFmt w:val="bullet"/>
      <w:lvlText w:val="•"/>
      <w:lvlJc w:val="left"/>
      <w:pPr>
        <w:ind w:left="8808" w:hanging="360"/>
      </w:pPr>
      <w:rPr>
        <w:rFonts w:hint="default"/>
        <w:lang w:val="en-us" w:eastAsia="en-US" w:bidi="ar-SA"/>
      </w:rPr>
    </w:lvl>
  </w:abstractNum>
  <w:abstractNum w:abstractNumId="3">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9">
    <w:multiLevelType w:val="hybridMultilevel"/>
    <w:lvl w:ilvl="0">
      <w:start w:val="0"/>
      <w:numFmt w:val="bullet"/>
      <w:lvlText w:val="□"/>
      <w:lvlJc w:val="left"/>
      <w:pPr>
        <w:ind w:left="1639" w:hanging="360"/>
      </w:pPr>
      <w:rPr>
        <w:rFonts w:hint="default" w:ascii="Symbol" w:hAnsi="Symbol" w:eastAsia="Symbol" w:cs="Symbol"/>
        <w:w w:val="99"/>
        <w:sz w:val="20"/>
        <w:szCs w:val="20"/>
        <w:lang w:val="en-us" w:eastAsia="en-US" w:bidi="ar-SA"/>
      </w:rPr>
    </w:lvl>
    <w:lvl w:ilvl="1">
      <w:start w:val="0"/>
      <w:numFmt w:val="bullet"/>
      <w:lvlText w:val="•"/>
      <w:lvlJc w:val="left"/>
      <w:pPr>
        <w:ind w:left="253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328" w:hanging="360"/>
      </w:pPr>
      <w:rPr>
        <w:rFonts w:hint="default"/>
        <w:lang w:val="en-us" w:eastAsia="en-US" w:bidi="ar-SA"/>
      </w:rPr>
    </w:lvl>
    <w:lvl w:ilvl="4">
      <w:start w:val="0"/>
      <w:numFmt w:val="bullet"/>
      <w:lvlText w:val="•"/>
      <w:lvlJc w:val="left"/>
      <w:pPr>
        <w:ind w:left="522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16" w:hanging="360"/>
      </w:pPr>
      <w:rPr>
        <w:rFonts w:hint="default"/>
        <w:lang w:val="en-us" w:eastAsia="en-US" w:bidi="ar-SA"/>
      </w:rPr>
    </w:lvl>
    <w:lvl w:ilvl="7">
      <w:start w:val="0"/>
      <w:numFmt w:val="bullet"/>
      <w:lvlText w:val="•"/>
      <w:lvlJc w:val="left"/>
      <w:pPr>
        <w:ind w:left="7912" w:hanging="360"/>
      </w:pPr>
      <w:rPr>
        <w:rFonts w:hint="default"/>
        <w:lang w:val="en-us" w:eastAsia="en-US" w:bidi="ar-SA"/>
      </w:rPr>
    </w:lvl>
    <w:lvl w:ilvl="8">
      <w:start w:val="0"/>
      <w:numFmt w:val="bullet"/>
      <w:lvlText w:val="•"/>
      <w:lvlJc w:val="left"/>
      <w:pPr>
        <w:ind w:left="8808" w:hanging="360"/>
      </w:pPr>
      <w:rPr>
        <w:rFonts w:hint="default"/>
        <w:lang w:val="en-us" w:eastAsia="en-US" w:bidi="ar-SA"/>
      </w:rPr>
    </w:lvl>
  </w:abstractNum>
  <w:abstractNum w:abstractNumId="18">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7">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6">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5">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4">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3">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2">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1">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0">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9">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8">
    <w:multiLevelType w:val="hybridMultilevel"/>
    <w:lvl w:ilvl="0">
      <w:start w:val="1"/>
      <w:numFmt w:val="decimal"/>
      <w:lvlText w:val="%1."/>
      <w:lvlJc w:val="left"/>
      <w:pPr>
        <w:ind w:left="2719"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3508" w:hanging="360"/>
      </w:pPr>
      <w:rPr>
        <w:rFonts w:hint="default"/>
        <w:lang w:val="en-us" w:eastAsia="en-US" w:bidi="ar-SA"/>
      </w:rPr>
    </w:lvl>
    <w:lvl w:ilvl="2">
      <w:start w:val="0"/>
      <w:numFmt w:val="bullet"/>
      <w:lvlText w:val="•"/>
      <w:lvlJc w:val="left"/>
      <w:pPr>
        <w:ind w:left="4296"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5872"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448" w:hanging="360"/>
      </w:pPr>
      <w:rPr>
        <w:rFonts w:hint="default"/>
        <w:lang w:val="en-us" w:eastAsia="en-US" w:bidi="ar-SA"/>
      </w:rPr>
    </w:lvl>
    <w:lvl w:ilvl="7">
      <w:start w:val="0"/>
      <w:numFmt w:val="bullet"/>
      <w:lvlText w:val="•"/>
      <w:lvlJc w:val="left"/>
      <w:pPr>
        <w:ind w:left="8236" w:hanging="360"/>
      </w:pPr>
      <w:rPr>
        <w:rFonts w:hint="default"/>
        <w:lang w:val="en-us" w:eastAsia="en-US" w:bidi="ar-SA"/>
      </w:rPr>
    </w:lvl>
    <w:lvl w:ilvl="8">
      <w:start w:val="0"/>
      <w:numFmt w:val="bullet"/>
      <w:lvlText w:val="•"/>
      <w:lvlJc w:val="left"/>
      <w:pPr>
        <w:ind w:left="9024" w:hanging="360"/>
      </w:pPr>
      <w:rPr>
        <w:rFonts w:hint="default"/>
        <w:lang w:val="en-us" w:eastAsia="en-US" w:bidi="ar-SA"/>
      </w:rPr>
    </w:lvl>
  </w:abstractNum>
  <w:abstractNum w:abstractNumId="7">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1"/>
      <w:numFmt w:val="upperLetter"/>
      <w:lvlText w:val="%2."/>
      <w:lvlJc w:val="left"/>
      <w:pPr>
        <w:ind w:left="2623" w:hanging="241"/>
        <w:jc w:val="left"/>
      </w:pPr>
      <w:rPr>
        <w:rFonts w:hint="default" w:ascii="Constantia" w:hAnsi="Constantia" w:eastAsia="Constantia" w:cs="Constantia"/>
        <w:w w:val="99"/>
        <w:sz w:val="20"/>
        <w:szCs w:val="20"/>
        <w:lang w:val="en-us" w:eastAsia="en-US" w:bidi="ar-SA"/>
      </w:rPr>
    </w:lvl>
    <w:lvl w:ilvl="2">
      <w:start w:val="1"/>
      <w:numFmt w:val="decimal"/>
      <w:lvlText w:val="%3."/>
      <w:lvlJc w:val="left"/>
      <w:pPr>
        <w:ind w:left="3079" w:hanging="360"/>
        <w:jc w:val="left"/>
      </w:pPr>
      <w:rPr>
        <w:rFonts w:hint="default" w:ascii="Constantia" w:hAnsi="Constantia" w:eastAsia="Constantia" w:cs="Constantia"/>
        <w:w w:val="99"/>
        <w:sz w:val="20"/>
        <w:szCs w:val="20"/>
        <w:lang w:val="en-us" w:eastAsia="en-US" w:bidi="ar-SA"/>
      </w:rPr>
    </w:lvl>
    <w:lvl w:ilvl="3">
      <w:start w:val="0"/>
      <w:numFmt w:val="bullet"/>
      <w:lvlText w:val="•"/>
      <w:lvlJc w:val="left"/>
      <w:pPr>
        <w:ind w:left="4020"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6">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5">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4">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2">
    <w:multiLevelType w:val="hybridMultilevel"/>
    <w:lvl w:ilvl="0">
      <w:start w:val="0"/>
      <w:numFmt w:val="bullet"/>
      <w:lvlText w:val="•"/>
      <w:lvlJc w:val="left"/>
      <w:pPr>
        <w:ind w:left="1625" w:hanging="360"/>
      </w:pPr>
      <w:rPr>
        <w:rFonts w:hint="default" w:ascii="Arial" w:hAnsi="Arial" w:eastAsia="Arial" w:cs="Arial"/>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1">
    <w:multiLevelType w:val="hybridMultilevel"/>
    <w:lvl w:ilvl="0">
      <w:start w:val="1"/>
      <w:numFmt w:val="decimal"/>
      <w:lvlText w:val="%1."/>
      <w:lvlJc w:val="left"/>
      <w:pPr>
        <w:ind w:left="1625" w:hanging="360"/>
        <w:jc w:val="left"/>
      </w:pPr>
      <w:rPr>
        <w:rFonts w:hint="default" w:ascii="Constantia" w:hAnsi="Constantia" w:eastAsia="Constantia" w:cs="Constantia"/>
        <w:w w:val="99"/>
        <w:sz w:val="20"/>
        <w:szCs w:val="20"/>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31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10" w:hanging="360"/>
      </w:pPr>
      <w:rPr>
        <w:rFonts w:hint="default"/>
        <w:lang w:val="en-us" w:eastAsia="en-US" w:bidi="ar-SA"/>
      </w:rPr>
    </w:lvl>
    <w:lvl w:ilvl="6">
      <w:start w:val="0"/>
      <w:numFmt w:val="bullet"/>
      <w:lvlText w:val="•"/>
      <w:lvlJc w:val="left"/>
      <w:pPr>
        <w:ind w:left="700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804" w:hanging="360"/>
      </w:pPr>
      <w:rPr>
        <w:rFonts w:hint="default"/>
        <w:lang w:val="en-us" w:eastAsia="en-US" w:bidi="ar-SA"/>
      </w:rPr>
    </w:lvl>
  </w:abstractNum>
  <w:abstractNum w:abstractNumId="0">
    <w:multiLevelType w:val="hybridMultilevel"/>
    <w:lvl w:ilvl="0">
      <w:start w:val="1"/>
      <w:numFmt w:val="decimal"/>
      <w:lvlText w:val="%1."/>
      <w:lvlJc w:val="left"/>
      <w:pPr>
        <w:ind w:left="1625" w:hanging="361"/>
        <w:jc w:val="left"/>
      </w:pPr>
      <w:rPr>
        <w:rFonts w:hint="default" w:ascii="Constantia" w:hAnsi="Constantia" w:eastAsia="Constantia" w:cs="Constantia"/>
        <w:b/>
        <w:bCs/>
        <w:spacing w:val="-1"/>
        <w:w w:val="99"/>
        <w:sz w:val="20"/>
        <w:szCs w:val="20"/>
        <w:lang w:val="en-us" w:eastAsia="en-US" w:bidi="ar-SA"/>
      </w:rPr>
    </w:lvl>
    <w:lvl w:ilvl="1">
      <w:start w:val="0"/>
      <w:numFmt w:val="bullet"/>
      <w:lvlText w:val="•"/>
      <w:lvlJc w:val="left"/>
      <w:pPr>
        <w:ind w:left="2518" w:hanging="361"/>
      </w:pPr>
      <w:rPr>
        <w:rFonts w:hint="default"/>
        <w:lang w:val="en-us" w:eastAsia="en-US" w:bidi="ar-SA"/>
      </w:rPr>
    </w:lvl>
    <w:lvl w:ilvl="2">
      <w:start w:val="0"/>
      <w:numFmt w:val="bullet"/>
      <w:lvlText w:val="•"/>
      <w:lvlJc w:val="left"/>
      <w:pPr>
        <w:ind w:left="3416" w:hanging="361"/>
      </w:pPr>
      <w:rPr>
        <w:rFonts w:hint="default"/>
        <w:lang w:val="en-us" w:eastAsia="en-US" w:bidi="ar-SA"/>
      </w:rPr>
    </w:lvl>
    <w:lvl w:ilvl="3">
      <w:start w:val="0"/>
      <w:numFmt w:val="bullet"/>
      <w:lvlText w:val="•"/>
      <w:lvlJc w:val="left"/>
      <w:pPr>
        <w:ind w:left="4314" w:hanging="361"/>
      </w:pPr>
      <w:rPr>
        <w:rFonts w:hint="default"/>
        <w:lang w:val="en-us" w:eastAsia="en-US" w:bidi="ar-SA"/>
      </w:rPr>
    </w:lvl>
    <w:lvl w:ilvl="4">
      <w:start w:val="0"/>
      <w:numFmt w:val="bullet"/>
      <w:lvlText w:val="•"/>
      <w:lvlJc w:val="left"/>
      <w:pPr>
        <w:ind w:left="5212" w:hanging="361"/>
      </w:pPr>
      <w:rPr>
        <w:rFonts w:hint="default"/>
        <w:lang w:val="en-us" w:eastAsia="en-US" w:bidi="ar-SA"/>
      </w:rPr>
    </w:lvl>
    <w:lvl w:ilvl="5">
      <w:start w:val="0"/>
      <w:numFmt w:val="bullet"/>
      <w:lvlText w:val="•"/>
      <w:lvlJc w:val="left"/>
      <w:pPr>
        <w:ind w:left="6110" w:hanging="361"/>
      </w:pPr>
      <w:rPr>
        <w:rFonts w:hint="default"/>
        <w:lang w:val="en-us" w:eastAsia="en-US" w:bidi="ar-SA"/>
      </w:rPr>
    </w:lvl>
    <w:lvl w:ilvl="6">
      <w:start w:val="0"/>
      <w:numFmt w:val="bullet"/>
      <w:lvlText w:val="•"/>
      <w:lvlJc w:val="left"/>
      <w:pPr>
        <w:ind w:left="7008" w:hanging="361"/>
      </w:pPr>
      <w:rPr>
        <w:rFonts w:hint="default"/>
        <w:lang w:val="en-us" w:eastAsia="en-US" w:bidi="ar-SA"/>
      </w:rPr>
    </w:lvl>
    <w:lvl w:ilvl="7">
      <w:start w:val="0"/>
      <w:numFmt w:val="bullet"/>
      <w:lvlText w:val="•"/>
      <w:lvlJc w:val="left"/>
      <w:pPr>
        <w:ind w:left="7906" w:hanging="361"/>
      </w:pPr>
      <w:rPr>
        <w:rFonts w:hint="default"/>
        <w:lang w:val="en-us" w:eastAsia="en-US" w:bidi="ar-SA"/>
      </w:rPr>
    </w:lvl>
    <w:lvl w:ilvl="8">
      <w:start w:val="0"/>
      <w:numFmt w:val="bullet"/>
      <w:lvlText w:val="•"/>
      <w:lvlJc w:val="left"/>
      <w:pPr>
        <w:ind w:left="8804" w:hanging="361"/>
      </w:pPr>
      <w:rPr>
        <w:rFonts w:hint="default"/>
        <w:lang w:val="en-us" w:eastAsia="en-US" w:bidi="ar-SA"/>
      </w:rPr>
    </w:lvl>
  </w:abstractNum>
  <w:num w:numId="22">
    <w:abstractNumId w:val="21"/>
  </w:num>
  <w:num w:numId="21">
    <w:abstractNumId w:val="20"/>
  </w:num>
  <w:num w:numId="4">
    <w:abstractNumId w:val="3"/>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nstantia" w:hAnsi="Constantia" w:eastAsia="Constantia" w:cs="Constantia"/>
      <w:lang w:val="en-us" w:eastAsia="en-US" w:bidi="ar-SA"/>
    </w:rPr>
  </w:style>
  <w:style w:styleId="BodyText" w:type="paragraph">
    <w:name w:val="Body Text"/>
    <w:basedOn w:val="Normal"/>
    <w:uiPriority w:val="1"/>
    <w:qFormat/>
    <w:pPr/>
    <w:rPr>
      <w:rFonts w:ascii="Constantia" w:hAnsi="Constantia" w:eastAsia="Constantia" w:cs="Constantia"/>
      <w:sz w:val="20"/>
      <w:szCs w:val="20"/>
      <w:lang w:val="en-us" w:eastAsia="en-US" w:bidi="ar-SA"/>
    </w:rPr>
  </w:style>
  <w:style w:styleId="Heading1" w:type="paragraph">
    <w:name w:val="Heading 1"/>
    <w:basedOn w:val="Normal"/>
    <w:uiPriority w:val="1"/>
    <w:qFormat/>
    <w:pPr>
      <w:spacing w:before="45"/>
      <w:ind w:left="3288" w:right="3393" w:firstLine="352"/>
      <w:outlineLvl w:val="1"/>
    </w:pPr>
    <w:rPr>
      <w:rFonts w:ascii="Constantia" w:hAnsi="Constantia" w:eastAsia="Constantia" w:cs="Constantia"/>
      <w:b/>
      <w:bCs/>
      <w:sz w:val="28"/>
      <w:szCs w:val="28"/>
      <w:lang w:val="en-us" w:eastAsia="en-US" w:bidi="ar-SA"/>
    </w:rPr>
  </w:style>
  <w:style w:styleId="Heading2" w:type="paragraph">
    <w:name w:val="Heading 2"/>
    <w:basedOn w:val="Normal"/>
    <w:uiPriority w:val="1"/>
    <w:qFormat/>
    <w:pPr>
      <w:spacing w:before="52"/>
      <w:ind w:left="887" w:right="1005"/>
      <w:jc w:val="center"/>
      <w:outlineLvl w:val="2"/>
    </w:pPr>
    <w:rPr>
      <w:rFonts w:ascii="Constantia" w:hAnsi="Constantia" w:eastAsia="Constantia" w:cs="Constantia"/>
      <w:b/>
      <w:bCs/>
      <w:sz w:val="24"/>
      <w:szCs w:val="24"/>
      <w:lang w:val="en-us" w:eastAsia="en-US" w:bidi="ar-SA"/>
    </w:rPr>
  </w:style>
  <w:style w:styleId="Heading3" w:type="paragraph">
    <w:name w:val="Heading 3"/>
    <w:basedOn w:val="Normal"/>
    <w:uiPriority w:val="1"/>
    <w:qFormat/>
    <w:pPr>
      <w:spacing w:before="6"/>
      <w:ind w:left="905"/>
      <w:outlineLvl w:val="3"/>
    </w:pPr>
    <w:rPr>
      <w:rFonts w:ascii="Constantia" w:hAnsi="Constantia" w:eastAsia="Constantia" w:cs="Constantia"/>
      <w:sz w:val="21"/>
      <w:szCs w:val="21"/>
      <w:u w:val="single" w:color="000000"/>
      <w:lang w:val="en-us" w:eastAsia="en-US" w:bidi="ar-SA"/>
    </w:rPr>
  </w:style>
  <w:style w:styleId="Heading4" w:type="paragraph">
    <w:name w:val="Heading 4"/>
    <w:basedOn w:val="Normal"/>
    <w:uiPriority w:val="1"/>
    <w:qFormat/>
    <w:pPr>
      <w:ind w:left="905"/>
      <w:outlineLvl w:val="4"/>
    </w:pPr>
    <w:rPr>
      <w:rFonts w:ascii="Constantia" w:hAnsi="Constantia" w:eastAsia="Constantia" w:cs="Constantia"/>
      <w:b/>
      <w:bCs/>
      <w:sz w:val="20"/>
      <w:szCs w:val="20"/>
      <w:u w:val="single" w:color="000000"/>
      <w:lang w:val="en-us" w:eastAsia="en-US" w:bidi="ar-SA"/>
    </w:rPr>
  </w:style>
  <w:style w:styleId="Title" w:type="paragraph">
    <w:name w:val="Title"/>
    <w:basedOn w:val="Normal"/>
    <w:uiPriority w:val="1"/>
    <w:qFormat/>
    <w:pPr>
      <w:spacing w:line="713" w:lineRule="exact"/>
      <w:ind w:left="1169" w:right="1005"/>
      <w:jc w:val="center"/>
    </w:pPr>
    <w:rPr>
      <w:rFonts w:ascii="Constantia" w:hAnsi="Constantia" w:eastAsia="Constantia" w:cs="Constantia"/>
      <w:b/>
      <w:bCs/>
      <w:sz w:val="60"/>
      <w:szCs w:val="60"/>
      <w:lang w:val="en-us" w:eastAsia="en-US" w:bidi="ar-SA"/>
    </w:rPr>
  </w:style>
  <w:style w:styleId="ListParagraph" w:type="paragraph">
    <w:name w:val="List Paragraph"/>
    <w:basedOn w:val="Normal"/>
    <w:uiPriority w:val="1"/>
    <w:qFormat/>
    <w:pPr>
      <w:spacing w:before="29"/>
      <w:ind w:left="1625" w:hanging="361"/>
    </w:pPr>
    <w:rPr>
      <w:rFonts w:ascii="Constantia" w:hAnsi="Constantia" w:eastAsia="Constantia" w:cs="Constantia"/>
      <w:lang w:val="en-us" w:eastAsia="en-US" w:bidi="ar-SA"/>
    </w:rPr>
  </w:style>
  <w:style w:styleId="TableParagraph" w:type="paragraph">
    <w:name w:val="Table Paragraph"/>
    <w:basedOn w:val="Normal"/>
    <w:uiPriority w:val="1"/>
    <w:qFormat/>
    <w:pPr>
      <w:spacing w:before="49"/>
      <w:ind w:left="107"/>
    </w:pPr>
    <w:rPr>
      <w:rFonts w:ascii="Constantia" w:hAnsi="Constantia" w:eastAsia="Constantia" w:cs="Constant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www.caahep.org/" TargetMode="External"/><Relationship Id="rId9" Type="http://schemas.openxmlformats.org/officeDocument/2006/relationships/hyperlink" Target="http://www.arcstsa.org/" TargetMode="External"/><Relationship Id="rId10" Type="http://schemas.openxmlformats.org/officeDocument/2006/relationships/hyperlink" Target="http://www.sacscoc.org/" TargetMode="Externa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Yaiza L Wade</dc:creator>
  <cp:keywords>2019</cp:keywords>
  <dc:subject>STUDENT HANDBOOK</dc:subject>
  <dc:title>SURGICAL TECHNOLOGY</dc:title>
  <dcterms:created xsi:type="dcterms:W3CDTF">2020-10-07T16:55:50Z</dcterms:created>
  <dcterms:modified xsi:type="dcterms:W3CDTF">2020-10-07T16:55:50Z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2020-08-16T00:00:00Z</vt:filetime>
  </property>
  <property fmtid="{D5CDD505-2E9C-101B-9397-08002B2CF9AE}" pid="3" name="Creator">
    <vt:lpwstr>Acrobat PDFMaker 20 for Word</vt:lpwstr>
  </property>
  <property fmtid="{D5CDD505-2E9C-101B-9397-08002B2CF9AE}" pid="4" name="LastSaved">
    <vt:filetime>2020-10-07T00:00:00Z</vt:filetime>
  </property>
</Properties>
</file>